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degtinės-likerio pramonei. Išradimo tikslas-pagerinti skonines savybes ir suteikti gydomąjį poveikį. Trauktinės kompoziciją sudaro, kg/1000 dal.:@midaus pusfabrikatis, dal.</w:t>
        <w:tab/>
        <w:tab/>
        <w:t>410-420,@braškių spirituotos sultys, dal.</w:t>
        <w:tab/>
        <w:t>360-370,@kadagio uogos</w:t>
        <w:tab/>
        <w:tab/>
        <w:tab/>
        <w:t>2-3,@liepų žiedai</w:t>
        <w:tab/>
        <w:tab/>
        <w:tab/>
        <w:t>4-6,@gvazdikėliai</w:t>
        <w:tab/>
        <w:tab/>
        <w:tab/>
        <w:t>2-3,@lauro lapai</w:t>
        <w:tab/>
        <w:tab/>
        <w:tab/>
        <w:t>2-3,@cinamonas</w:t>
        <w:tab/>
        <w:tab/>
        <w:tab/>
        <w:t>0,5-1,@pelynai</w:t>
        <w:tab/>
        <w:tab/>
        <w:tab/>
        <w:tab/>
        <w:t>0,5-1,@ąžuolo gilės</w:t>
        <w:tab/>
        <w:tab/>
        <w:tab/>
        <w:t>6-8,@spiritas, dal.</w:t>
        <w:tab/>
        <w:tab/>
        <w:tab/>
        <w:t>110-120,@medus</w:t>
        <w:tab/>
        <w:tab/>
        <w:tab/>
        <w:tab/>
        <w:t>410-420,@citrinos rūgštis</w:t>
        <w:tab/>
        <w:tab/>
        <w:tab/>
        <w:t>2-4,@askorbininė rūgštis</w:t>
        <w:tab/>
        <w:tab/>
        <w:t>1-3, @vanduo</w:t>
        <w:tab/>
        <w:tab/>
        <w:tab/>
        <w:tab/>
        <w:t>iki bendro trauktinės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