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degtinės-likerio pramonei. Išradimo tikslas- pagerinti aromatinius ir organoleptinius rodiklius.Trauktinės kompoziciją sudaro, kg/1000 dal.:midaus pusfabrikatis, dal.-340-345, mėlynių spirituotos sultys, dal.-51-53, juodųjų serbentų spirituotos sultys, dal-30-32, topolio pumpurai-2-3, ramunėlių žiedai-2-3, krapų sėklos-0,5-1,5, mėtų lapai -0,5-1,5, čiobreliai-2,5-3,5, juodiejipipirai-1-2, kvepiantieji pipirai -1-2, lauro lapai-1-2, cinamonas-1-2, gvazdikėliai-2-4, ąžuolo gilės-2-4, kadagio uogos-2-4, apyniai-4-6, liepų žiedai-4-6, spiritas, dal.-450-455, medus-670-680, citrinos rūgštis-9-11, vanduo iki bendro trauktinės kiekio.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