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maisto pramone.@Išradime aprašyti sausainiai yra išpūstos akytos struktūros ir turi nuo 7 iki 20 sv.% bent vienos rūšies baltymų ir iki 65 sv.% grūdinių dribsnių. Sausainiai galibūti pamerkiami į karštus arba šaltus gėrimus, kuriuose jie nepraranda savo pavidalo ir nesugeria perdaug skysčio.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