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Junginiai turintys bendrą formulę(I),@@@@@@@@@@@@kurioje R1 yra sotus ar nesotus, tiesus ar šakotas angliavandenilinis radikalas [kai anglies atomų skaičius ilgiausioje nešakotoje grandinėje yra nuo 3 iki 7], arba radikalas, kurio formulė - (CH2)n-Y [kur n sveikas skaičius nuo 0 iki 4, kai Y cikloheksilo radikalas, arba n yra sveikas skaičius nuo 2 iki 4, kai Y yra žemesnysis alkoksiradikalas, turintis nuo 1 iki 4 anglies atomų arba fenilo radikalas], ir R2 yra vandenilio atomas arba radikalas lengvai hidrolizuojamas esant fiziologinėms sąlygoms, taip pat junginių, turinčių bendrą formulę (I), hidratai arba solvatai, kurie gali būti panaudoti auglių gydymui. Juos galima pagaminti, reaguojant junginiams, kurių formulė yra R1-OCOCI su N-4-nepakeistais 5'-dezoksi-5-fluorcitidinais, kurių formulė (I) nurodyta aukščiau, kai R2 yra apsauginė grupė, kuri, kai reikia, gali būti pašalinta.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