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biologiškai aktyvūs eburnamenino dariniai, jų farmacinės kompozicijos ir gavimo būdas. @Šis išradimas priskiriamas naujiems eburnamenino dariniams, o taip pat ir jų adityvinėms druskoms bei solvatams.@Išradimas taip pat priskiriamas farmacinei kompozicijai, į kurią įeina aukščiau minėti junginiai, bei formulės (I) junginių gavimo būdui.@Junginiai pasižymi antioksidiniu poveikiu ir todėl jieyra naudingi lipidų peroksidinimo, atsirandančio žinduolių (įskaitant žmogų) organizme, inhibavimui.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