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Čia atskleistas naujas kalciu reguliuojamas promotorius, kurį galima panaudoti nelastelinių fermentų arba heterologinių polipeptidų gamybos padidinimui, rekombinato vektoriaus , kuriame yra DNR seka promotoriaus, efektyviai sujungto su DNR seka, užkoduojančia minėtą fermentą arba polipeptidą ir šeimininko organizmą, transformuotą su rekombinato vektoriumi, kuriame yra promotorius, operatyviai sujungtas su DNR, užkoduojančia minėtą fermentą arba polipeptidą. Šis išradimas taip pat skirtas Streptomyces ekspresijos sistemoms ir svetimų DNR sekų išreiškimo iš Streptomyces ir polipeptidų bei proteinų, užkoduotų šiom DNR sekom, išskyrimo į supančią terpę, būdams.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