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65C" w:rsidRPr="0060165C" w:rsidRDefault="0060165C" w:rsidP="0060165C">
      <w:pPr>
        <w:spacing w:line="360" w:lineRule="auto"/>
        <w:ind w:firstLine="567"/>
        <w:jc w:val="both"/>
        <w:rPr>
          <w:rFonts w:ascii="Helvetica" w:hAnsi="Helvetica"/>
        </w:rPr>
      </w:pPr>
      <w:bookmarkStart w:id="0" w:name="_GoBack"/>
      <w:bookmarkEnd w:id="0"/>
      <w:r w:rsidRPr="0060165C">
        <w:rPr>
          <w:rFonts w:ascii="Helvetica" w:hAnsi="Helvetica"/>
        </w:rPr>
        <w:t>1. Rūkinis purkštuvas (1), konfigūruotas skystį (2) paversti aerozoliu, rūkinis purkštuvas (1) apimantis:</w:t>
      </w:r>
    </w:p>
    <w:p w:rsidR="0060165C" w:rsidRPr="0060165C" w:rsidRDefault="0060165C" w:rsidP="0060165C">
      <w:pPr>
        <w:spacing w:line="360" w:lineRule="auto"/>
        <w:jc w:val="both"/>
        <w:rPr>
          <w:rFonts w:ascii="Helvetica" w:hAnsi="Helvetica"/>
        </w:rPr>
      </w:pPr>
      <w:r w:rsidRPr="0060165C">
        <w:rPr>
          <w:rFonts w:ascii="Helvetica" w:hAnsi="Helvetica"/>
        </w:rPr>
        <w:t>keičiamą talpyklą (3), kurioje yra kelios aerozoliui gaminti skirto skysčio (2) dozės;</w:t>
      </w:r>
    </w:p>
    <w:p w:rsidR="0060165C" w:rsidRPr="0060165C" w:rsidRDefault="0060165C" w:rsidP="0060165C">
      <w:pPr>
        <w:spacing w:line="360" w:lineRule="auto"/>
        <w:jc w:val="both"/>
        <w:rPr>
          <w:rFonts w:ascii="Helvetica" w:hAnsi="Helvetica"/>
        </w:rPr>
      </w:pPr>
      <w:r w:rsidRPr="0060165C">
        <w:rPr>
          <w:rFonts w:ascii="Helvetica" w:hAnsi="Helvetica"/>
        </w:rPr>
        <w:t>indikatorių (25); ir</w:t>
      </w:r>
    </w:p>
    <w:p w:rsidR="0060165C" w:rsidRPr="0060165C" w:rsidRDefault="0060165C" w:rsidP="0060165C">
      <w:pPr>
        <w:spacing w:line="360" w:lineRule="auto"/>
        <w:jc w:val="both"/>
        <w:rPr>
          <w:rFonts w:ascii="Helvetica" w:hAnsi="Helvetica"/>
        </w:rPr>
      </w:pPr>
      <w:r w:rsidRPr="0060165C">
        <w:rPr>
          <w:rFonts w:ascii="Helvetica" w:hAnsi="Helvetica"/>
        </w:rPr>
        <w:t>rūkinio purkštuvo korpusą (24), konfigūruotą talpinti talpyklą (3) ir indikatorių (25);</w:t>
      </w:r>
    </w:p>
    <w:p w:rsidR="0060165C" w:rsidRPr="0060165C" w:rsidRDefault="0060165C" w:rsidP="0060165C">
      <w:pPr>
        <w:spacing w:line="360" w:lineRule="auto"/>
        <w:jc w:val="both"/>
        <w:rPr>
          <w:rFonts w:ascii="Helvetica" w:hAnsi="Helvetica"/>
        </w:rPr>
      </w:pPr>
      <w:r w:rsidRPr="0060165C">
        <w:rPr>
          <w:rFonts w:ascii="Helvetica" w:hAnsi="Helvetica"/>
        </w:rPr>
        <w:t>kur indikatorius (25) yra konfigūruotas skaičiuoti arba rodyti, kiek kartų buvo panaudotas rūkinis purkštuvas (1) arba kiek dar kartų galima panaudoti jį su talpykla (3);</w:t>
      </w:r>
    </w:p>
    <w:p w:rsidR="0060165C" w:rsidRPr="0060165C" w:rsidRDefault="0060165C" w:rsidP="0060165C">
      <w:pPr>
        <w:spacing w:line="360" w:lineRule="auto"/>
        <w:jc w:val="both"/>
        <w:rPr>
          <w:rFonts w:ascii="Helvetica" w:hAnsi="Helvetica"/>
        </w:rPr>
      </w:pPr>
      <w:r w:rsidRPr="0060165C">
        <w:rPr>
          <w:rFonts w:ascii="Helvetica" w:hAnsi="Helvetica"/>
        </w:rPr>
        <w:t>kur rūkinis purkštuvas (24) apima korpuso dalį (18), kurią galima atskirti nuo rūkinio purkštuvo (1), arba atidaryti, norint atidaryti rūkinio purkštuvo korpusą (24), kad būtų galima pakeisti talpyklą (3) ir indikatorių (25),</w:t>
      </w:r>
    </w:p>
    <w:p w:rsidR="0060165C" w:rsidRPr="0060165C" w:rsidRDefault="0060165C" w:rsidP="0060165C">
      <w:pPr>
        <w:spacing w:line="360" w:lineRule="auto"/>
        <w:jc w:val="both"/>
        <w:rPr>
          <w:rFonts w:ascii="Helvetica" w:hAnsi="Helvetica"/>
        </w:rPr>
      </w:pPr>
      <w:r w:rsidRPr="0060165C">
        <w:rPr>
          <w:rFonts w:ascii="Helvetica" w:hAnsi="Helvetica"/>
        </w:rPr>
        <w:t>kur indikatorius (25) yra konfigūruotas užblokuoti rūkinį purkštuvą (1) taip, kad rūkinio purkštuvo (1) nebebūtų galima naudoti su jame esančia talpykla (3), kai rūkinis purkštuvas (1) su talpykla (3) buvo panaudotas tiek arba daugiau kartų nei numatyta pagal indikatoriaus (25) skaičiavimus ar rodmenis,</w:t>
      </w:r>
    </w:p>
    <w:p w:rsidR="0060165C" w:rsidRPr="0060165C" w:rsidRDefault="0060165C" w:rsidP="0060165C">
      <w:pPr>
        <w:spacing w:line="360" w:lineRule="auto"/>
        <w:jc w:val="both"/>
        <w:rPr>
          <w:rFonts w:ascii="Helvetica" w:hAnsi="Helvetica"/>
        </w:rPr>
      </w:pPr>
      <w:r w:rsidRPr="0060165C">
        <w:rPr>
          <w:rFonts w:ascii="Helvetica" w:hAnsi="Helvetica"/>
        </w:rPr>
        <w:t xml:space="preserve">b e s i s k i r i a n t i s  </w:t>
      </w:r>
      <w:r w:rsidRPr="0060165C">
        <w:rPr>
          <w:rFonts w:ascii="Helvetica" w:hAnsi="Helvetica"/>
        </w:rPr>
        <w:t>tuo,</w:t>
      </w:r>
    </w:p>
    <w:p w:rsidR="0060165C" w:rsidRPr="0060165C" w:rsidRDefault="0060165C" w:rsidP="0060165C">
      <w:pPr>
        <w:spacing w:line="360" w:lineRule="auto"/>
        <w:jc w:val="both"/>
        <w:rPr>
          <w:rFonts w:ascii="Helvetica" w:hAnsi="Helvetica"/>
        </w:rPr>
      </w:pPr>
      <w:r w:rsidRPr="0060165C">
        <w:rPr>
          <w:rFonts w:ascii="Helvetica" w:hAnsi="Helvetica"/>
        </w:rPr>
        <w:t>kad indikatorius (25) yra pritaikytas bent iš dalies atidaryti rūkinio purkštuvo korpusą (24), kai jis yra užblokuotas.</w:t>
      </w:r>
    </w:p>
    <w:p w:rsidR="0060165C" w:rsidRPr="0060165C" w:rsidRDefault="0060165C" w:rsidP="0060165C">
      <w:pPr>
        <w:spacing w:line="360" w:lineRule="auto"/>
        <w:jc w:val="both"/>
        <w:rPr>
          <w:rFonts w:ascii="Helvetica" w:hAnsi="Helvetica"/>
        </w:rPr>
      </w:pPr>
    </w:p>
    <w:p w:rsidR="0060165C" w:rsidRPr="0060165C" w:rsidRDefault="0060165C" w:rsidP="0060165C">
      <w:pPr>
        <w:spacing w:line="360" w:lineRule="auto"/>
        <w:ind w:firstLine="567"/>
        <w:jc w:val="both"/>
        <w:rPr>
          <w:rFonts w:ascii="Helvetica" w:hAnsi="Helvetica"/>
        </w:rPr>
      </w:pPr>
      <w:r w:rsidRPr="0060165C">
        <w:rPr>
          <w:rFonts w:ascii="Helvetica" w:hAnsi="Helvetica"/>
        </w:rPr>
        <w:t>2. Rūkinis purkštuvas pagal 1 punktą, kur rūkinis purkštuvas (1) yra sukonstruotas taip, kad korpuso dalis (18) su talpykla (3) ir indikatoriumi (25) rūkiniame purkštuve (1) nebūtų visiškai užblokuoti, kai rūkinis purkštuvas (1) yra užblokuotas.</w:t>
      </w:r>
    </w:p>
    <w:p w:rsidR="0060165C" w:rsidRPr="0060165C" w:rsidRDefault="0060165C" w:rsidP="0060165C">
      <w:pPr>
        <w:spacing w:line="360" w:lineRule="auto"/>
        <w:jc w:val="both"/>
        <w:rPr>
          <w:rFonts w:ascii="Helvetica" w:hAnsi="Helvetica"/>
        </w:rPr>
      </w:pPr>
    </w:p>
    <w:p w:rsidR="0060165C" w:rsidRPr="0060165C" w:rsidRDefault="0060165C" w:rsidP="0060165C">
      <w:pPr>
        <w:spacing w:line="360" w:lineRule="auto"/>
        <w:ind w:firstLine="567"/>
        <w:jc w:val="both"/>
        <w:rPr>
          <w:rFonts w:ascii="Helvetica" w:hAnsi="Helvetica"/>
        </w:rPr>
      </w:pPr>
      <w:r w:rsidRPr="0060165C">
        <w:rPr>
          <w:rFonts w:ascii="Helvetica" w:hAnsi="Helvetica"/>
        </w:rPr>
        <w:t>3. Rūkinis purkštuvas pagal bet kurį iš ankstesnių punktų, kur rūkinį purkštuvą (1) sudaro ašis, apibrėžianti ašinę rūkinio purkštuvo (1) kryptį, kur indikatorius (25) kartu su talpykla (3) juda per ašį rūkiniame purkštuve (1), ir kur indikatorius (25) yra pritaikytas visiškai blokuoti talpyklos (3) ir indikatoriaus (25) judėjimą per ašį rūkiniame purkštuve (1), kai jis yra užblokuotas.</w:t>
      </w:r>
    </w:p>
    <w:p w:rsidR="0060165C" w:rsidRPr="0060165C" w:rsidRDefault="0060165C" w:rsidP="0060165C">
      <w:pPr>
        <w:spacing w:line="360" w:lineRule="auto"/>
        <w:jc w:val="both"/>
        <w:rPr>
          <w:rFonts w:ascii="Helvetica" w:hAnsi="Helvetica"/>
        </w:rPr>
      </w:pPr>
    </w:p>
    <w:p w:rsidR="0060165C" w:rsidRPr="0060165C" w:rsidRDefault="0060165C" w:rsidP="0060165C">
      <w:pPr>
        <w:spacing w:line="360" w:lineRule="auto"/>
        <w:ind w:firstLine="567"/>
        <w:jc w:val="both"/>
        <w:rPr>
          <w:rFonts w:ascii="Helvetica" w:hAnsi="Helvetica"/>
        </w:rPr>
      </w:pPr>
      <w:r w:rsidRPr="0060165C">
        <w:rPr>
          <w:rFonts w:ascii="Helvetica" w:hAnsi="Helvetica"/>
        </w:rPr>
        <w:t>4. Rūkinis purkštuvas pagal bet kurį iš ankstesnių punktų, kur indikatorius (25) apima blokuojamąją dalį (61), kuri yra pritaikyta neleisti naudoti rūkiniame purkštuve (1) esančios talpyklos (3), kai jis yra užblokuotas, kur blokuojamoji dalis (61) yra sumontuota indikatoriaus (25) korpuse (31).</w:t>
      </w:r>
    </w:p>
    <w:p w:rsidR="0060165C" w:rsidRPr="0060165C" w:rsidRDefault="0060165C" w:rsidP="0060165C">
      <w:pPr>
        <w:spacing w:line="360" w:lineRule="auto"/>
        <w:jc w:val="both"/>
        <w:rPr>
          <w:rFonts w:ascii="Helvetica" w:hAnsi="Helvetica"/>
        </w:rPr>
      </w:pPr>
    </w:p>
    <w:p w:rsidR="0060165C" w:rsidRPr="0060165C" w:rsidRDefault="0060165C" w:rsidP="0060165C">
      <w:pPr>
        <w:spacing w:line="360" w:lineRule="auto"/>
        <w:ind w:firstLine="567"/>
        <w:jc w:val="both"/>
        <w:rPr>
          <w:rFonts w:ascii="Helvetica" w:hAnsi="Helvetica"/>
        </w:rPr>
      </w:pPr>
      <w:r w:rsidRPr="0060165C">
        <w:rPr>
          <w:rFonts w:ascii="Helvetica" w:hAnsi="Helvetica"/>
        </w:rPr>
        <w:t>5. Rūkinis purkštuvas pagal 4 punktą, kur blokuojamoji dalis (61) yra pritaikyta blokuoti arba uždaryti indikatoriaus (25) įterpiamąją angą (54), kai jis yra užblokuotas.</w:t>
      </w:r>
    </w:p>
    <w:p w:rsidR="0060165C" w:rsidRPr="0060165C" w:rsidRDefault="0060165C" w:rsidP="0060165C">
      <w:pPr>
        <w:spacing w:line="360" w:lineRule="auto"/>
        <w:jc w:val="both"/>
        <w:rPr>
          <w:rFonts w:ascii="Helvetica" w:hAnsi="Helvetica"/>
        </w:rPr>
      </w:pPr>
    </w:p>
    <w:p w:rsidR="0060165C" w:rsidRPr="0060165C" w:rsidRDefault="0060165C" w:rsidP="0060165C">
      <w:pPr>
        <w:spacing w:line="360" w:lineRule="auto"/>
        <w:ind w:firstLine="567"/>
        <w:jc w:val="both"/>
        <w:rPr>
          <w:rFonts w:ascii="Helvetica" w:hAnsi="Helvetica"/>
        </w:rPr>
      </w:pPr>
      <w:r w:rsidRPr="0060165C">
        <w:rPr>
          <w:rFonts w:ascii="Helvetica" w:hAnsi="Helvetica"/>
        </w:rPr>
        <w:t>6. Rūkinis purkštuvas pagal 4 arba 5 punktą, kur rūkinį purkštuvą (1) sudaro ašis, apibrėžianti ašinę rūkinio purkštuvo (1) kryptį, kur indikatorius (25) kartu su talpykla (3) juda per ašį rūkiniame purkštuve (1), ir kur blokuojamoji dalis (61) juda skersai ašies krypties.</w:t>
      </w:r>
    </w:p>
    <w:p w:rsidR="0060165C" w:rsidRPr="0060165C" w:rsidRDefault="0060165C" w:rsidP="0060165C">
      <w:pPr>
        <w:spacing w:line="360" w:lineRule="auto"/>
        <w:jc w:val="both"/>
        <w:rPr>
          <w:rFonts w:ascii="Helvetica" w:hAnsi="Helvetica"/>
        </w:rPr>
      </w:pPr>
    </w:p>
    <w:p w:rsidR="0060165C" w:rsidRPr="0060165C" w:rsidRDefault="0060165C" w:rsidP="0060165C">
      <w:pPr>
        <w:spacing w:line="360" w:lineRule="auto"/>
        <w:ind w:firstLine="567"/>
        <w:jc w:val="both"/>
        <w:rPr>
          <w:rFonts w:ascii="Helvetica" w:hAnsi="Helvetica"/>
        </w:rPr>
      </w:pPr>
      <w:r w:rsidRPr="0060165C">
        <w:rPr>
          <w:rFonts w:ascii="Helvetica" w:hAnsi="Helvetica"/>
        </w:rPr>
        <w:t>7. Rūkinis purkštuvas pagal bet kurį iš 4–6 punktų, kur blokuojamoji dalis (61) yra prijungta arba sudaro paleidimo rankeną (38), pritaikytą žymėti indikatoriaus (25) žymėjimo elementą (35), ir (arba) kur blokuojamoji dalis (61) apima arba yra sudaryta iš slankiklio.</w:t>
      </w:r>
    </w:p>
    <w:p w:rsidR="0060165C" w:rsidRPr="0060165C" w:rsidRDefault="0060165C" w:rsidP="0060165C">
      <w:pPr>
        <w:spacing w:line="360" w:lineRule="auto"/>
        <w:jc w:val="both"/>
        <w:rPr>
          <w:rFonts w:ascii="Helvetica" w:hAnsi="Helvetica"/>
        </w:rPr>
      </w:pPr>
    </w:p>
    <w:p w:rsidR="0060165C" w:rsidRPr="0060165C" w:rsidRDefault="0060165C" w:rsidP="0060165C">
      <w:pPr>
        <w:spacing w:line="360" w:lineRule="auto"/>
        <w:ind w:firstLine="567"/>
        <w:jc w:val="both"/>
        <w:rPr>
          <w:rFonts w:ascii="Helvetica" w:hAnsi="Helvetica"/>
        </w:rPr>
      </w:pPr>
      <w:r w:rsidRPr="0060165C">
        <w:rPr>
          <w:rFonts w:ascii="Helvetica" w:hAnsi="Helvetica"/>
        </w:rPr>
        <w:t>8. Rūkinis purkštuvas pagal bet kurį iš ankstesnių punktų, kur korpusas (18) apima pavarą (52), pritaikytą įjungti arba aktyvinti indikatorių (25) ir, pasirinktinai, pritaikytą atidaryti ar pradurti talpyklą (3).</w:t>
      </w:r>
    </w:p>
    <w:p w:rsidR="0060165C" w:rsidRPr="0060165C" w:rsidRDefault="0060165C" w:rsidP="0060165C">
      <w:pPr>
        <w:spacing w:line="360" w:lineRule="auto"/>
        <w:jc w:val="both"/>
        <w:rPr>
          <w:rFonts w:ascii="Helvetica" w:hAnsi="Helvetica"/>
        </w:rPr>
      </w:pPr>
    </w:p>
    <w:p w:rsidR="0060165C" w:rsidRPr="0060165C" w:rsidRDefault="0060165C" w:rsidP="0060165C">
      <w:pPr>
        <w:spacing w:line="360" w:lineRule="auto"/>
        <w:ind w:firstLine="567"/>
        <w:jc w:val="both"/>
        <w:rPr>
          <w:rFonts w:ascii="Helvetica" w:hAnsi="Helvetica"/>
        </w:rPr>
      </w:pPr>
      <w:r w:rsidRPr="0060165C">
        <w:rPr>
          <w:rFonts w:ascii="Helvetica" w:hAnsi="Helvetica"/>
        </w:rPr>
        <w:lastRenderedPageBreak/>
        <w:t>9. Rūkinis purkštuvas pagal 5 ir 8 punktą, kur per įterpiamąją angą (54) į indikatoriaus (25) korpusą (31) galima įterpti pavarą (52), kai įterpiamoji anga (54) nėra užblokuota arba uždaryta blokuojamąja dalimi (61), kur pavara (52) yra pritaikyta įjungti arba aktyvinti indikatorių (25), ir, pasirinktinai, pritaikyta atidaryti ar pradurti talpyklą (3), kai ji įterpiama į indikatoriaus (25) korpusą (31) per įterpiamąją angą (54).</w:t>
      </w:r>
    </w:p>
    <w:p w:rsidR="0060165C" w:rsidRPr="0060165C" w:rsidRDefault="0060165C" w:rsidP="0060165C">
      <w:pPr>
        <w:spacing w:line="360" w:lineRule="auto"/>
        <w:jc w:val="both"/>
        <w:rPr>
          <w:rFonts w:ascii="Helvetica" w:hAnsi="Helvetica"/>
        </w:rPr>
      </w:pPr>
    </w:p>
    <w:p w:rsidR="0018473C" w:rsidRPr="0060165C" w:rsidRDefault="0060165C" w:rsidP="0060165C">
      <w:pPr>
        <w:spacing w:line="360" w:lineRule="auto"/>
        <w:ind w:firstLine="567"/>
        <w:jc w:val="both"/>
        <w:rPr>
          <w:rFonts w:ascii="Helvetica" w:hAnsi="Helvetica"/>
        </w:rPr>
      </w:pPr>
      <w:r w:rsidRPr="0060165C">
        <w:rPr>
          <w:rFonts w:ascii="Helvetica" w:hAnsi="Helvetica"/>
        </w:rPr>
        <w:t>10. Rūkinis purkštuvas pagal bet kurį iš ankstesnių punktų, kur indikatorius (25) yra neatskiriamai prijungtas prie talpyklos (3), tačiau yra atskiriamas nuo rūkinio purkštuvo korpuso (24) ir korpuso dalies (18) taip, kad jį būtų galima pakeisti kartu su kita talpykla (3).</w:t>
      </w:r>
    </w:p>
    <w:sectPr w:rsidR="0018473C" w:rsidRPr="0060165C" w:rsidSect="0060165C">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C0C" w:rsidRDefault="00384C0C" w:rsidP="0060165C">
      <w:r>
        <w:separator/>
      </w:r>
    </w:p>
  </w:endnote>
  <w:endnote w:type="continuationSeparator" w:id="0">
    <w:p w:rsidR="00384C0C" w:rsidRDefault="00384C0C" w:rsidP="0060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C0C" w:rsidRDefault="00384C0C" w:rsidP="0060165C">
      <w:r>
        <w:separator/>
      </w:r>
    </w:p>
  </w:footnote>
  <w:footnote w:type="continuationSeparator" w:id="0">
    <w:p w:rsidR="00384C0C" w:rsidRDefault="00384C0C" w:rsidP="00601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0165C"/>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84C0C"/>
    <w:rsid w:val="003A00DC"/>
    <w:rsid w:val="003C2A5A"/>
    <w:rsid w:val="003C4F3F"/>
    <w:rsid w:val="004859D0"/>
    <w:rsid w:val="004B1648"/>
    <w:rsid w:val="004B64B8"/>
    <w:rsid w:val="00504F54"/>
    <w:rsid w:val="00511771"/>
    <w:rsid w:val="00536D9A"/>
    <w:rsid w:val="00550306"/>
    <w:rsid w:val="0056063D"/>
    <w:rsid w:val="005A2745"/>
    <w:rsid w:val="005E010A"/>
    <w:rsid w:val="0060165C"/>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9A4A41-A227-4153-85AC-6CE6C407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165C"/>
    <w:pPr>
      <w:tabs>
        <w:tab w:val="center" w:pos="4819"/>
        <w:tab w:val="right" w:pos="9638"/>
      </w:tabs>
    </w:pPr>
  </w:style>
  <w:style w:type="character" w:customStyle="1" w:styleId="AntratsDiagrama">
    <w:name w:val="Antraštės Diagrama"/>
    <w:basedOn w:val="Numatytasispastraiposriftas"/>
    <w:link w:val="Antrats"/>
    <w:uiPriority w:val="99"/>
    <w:rsid w:val="0060165C"/>
    <w:rPr>
      <w:lang w:eastAsia="en-US"/>
    </w:rPr>
  </w:style>
  <w:style w:type="paragraph" w:styleId="Porat">
    <w:name w:val="footer"/>
    <w:basedOn w:val="prastasis"/>
    <w:link w:val="PoratDiagrama"/>
    <w:uiPriority w:val="99"/>
    <w:unhideWhenUsed/>
    <w:rsid w:val="0060165C"/>
    <w:pPr>
      <w:tabs>
        <w:tab w:val="center" w:pos="4819"/>
        <w:tab w:val="right" w:pos="9638"/>
      </w:tabs>
    </w:pPr>
  </w:style>
  <w:style w:type="character" w:customStyle="1" w:styleId="PoratDiagrama">
    <w:name w:val="Poraštė Diagrama"/>
    <w:basedOn w:val="Numatytasispastraiposriftas"/>
    <w:link w:val="Porat"/>
    <w:uiPriority w:val="99"/>
    <w:rsid w:val="006016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3189</Characters>
  <Application>Microsoft Office Word</Application>
  <DocSecurity>0</DocSecurity>
  <Lines>53</Lines>
  <Paragraphs>22</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2022-03-29T07:59:00Z</dcterms:created>
  <dcterms:modified xsi:type="dcterms:W3CDTF">2022-03-29T08:00:00Z</dcterms:modified>
</cp:coreProperties>
</file>