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Geležinkelio transporto priemonių važiuoklės su kintamu intervalu tarp ratų, kurias sudaro centrinis korpusas (1), prie kurio santykinių jungčių (2) pagalba yra prijungti keturi vibraciniai svertai, kurių kiekviename gale yra patalpinti kiekvieno riedėjimo agregato (3) atraminiai korpusai, galintys judėti skersine kryptimi, ratus patalpindami vienoje iš dviejų padėčių, priklausomai nuo dviejų vėžės pločių, kiekvieno sverto priešingi galai remiasi į sraigtinę spyruoklę (4), kurios apatinis galas remiasi į centrinio korpuso apačią ir šios dalies gale yra sumontuotas vertikalus smūgių amortizatorius (5).</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