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75CA1" w14:textId="77777777" w:rsidR="00AA3873" w:rsidRPr="00D86BF0" w:rsidRDefault="00AA3873" w:rsidP="00D86BF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86BF0">
        <w:rPr>
          <w:rFonts w:ascii="Helvetica" w:hAnsi="Helvetica" w:cs="Helvetica"/>
          <w:sz w:val="20"/>
          <w:szCs w:val="24"/>
        </w:rPr>
        <w:t xml:space="preserve">1. EZH2 inhibitorius, skirtas naudoti ne </w:t>
      </w:r>
      <w:proofErr w:type="spellStart"/>
      <w:r w:rsidR="003470A2" w:rsidRPr="00D86BF0">
        <w:rPr>
          <w:rFonts w:ascii="Helvetica" w:hAnsi="Helvetica" w:cs="Helvetica"/>
          <w:sz w:val="20"/>
          <w:szCs w:val="24"/>
        </w:rPr>
        <w:t>Hodžkino</w:t>
      </w:r>
      <w:proofErr w:type="spellEnd"/>
      <w:r w:rsidR="003470A2" w:rsidRPr="00D86BF0">
        <w:rPr>
          <w:rFonts w:ascii="Helvetica" w:hAnsi="Helvetica" w:cs="Helvetica"/>
          <w:sz w:val="20"/>
          <w:szCs w:val="24"/>
        </w:rPr>
        <w:t xml:space="preserve"> </w:t>
      </w:r>
      <w:r w:rsidRPr="00D86BF0">
        <w:rPr>
          <w:rFonts w:ascii="Helvetica" w:hAnsi="Helvetica" w:cs="Helvetica"/>
          <w:sz w:val="20"/>
          <w:szCs w:val="24"/>
        </w:rPr>
        <w:t xml:space="preserve">limfomos (NHL) gydymui, kur NHL yra </w:t>
      </w:r>
      <w:r w:rsidR="003470A2" w:rsidRPr="00D86BF0">
        <w:rPr>
          <w:rFonts w:ascii="Helvetica" w:hAnsi="Helvetica" w:cs="Helvetica"/>
          <w:sz w:val="20"/>
          <w:szCs w:val="24"/>
        </w:rPr>
        <w:t xml:space="preserve">difuzinė </w:t>
      </w:r>
      <w:r w:rsidRPr="00D86BF0">
        <w:rPr>
          <w:rFonts w:ascii="Helvetica" w:hAnsi="Helvetica" w:cs="Helvetica"/>
          <w:sz w:val="20"/>
          <w:szCs w:val="24"/>
        </w:rPr>
        <w:t>didžiųjų B</w:t>
      </w:r>
      <w:r w:rsidR="003470A2" w:rsidRPr="00D86BF0">
        <w:rPr>
          <w:rFonts w:ascii="Helvetica" w:hAnsi="Helvetica" w:cs="Helvetica"/>
          <w:sz w:val="20"/>
          <w:szCs w:val="24"/>
        </w:rPr>
        <w:t xml:space="preserve"> </w:t>
      </w:r>
      <w:r w:rsidRPr="00D86BF0">
        <w:rPr>
          <w:rFonts w:ascii="Helvetica" w:hAnsi="Helvetica" w:cs="Helvetica"/>
          <w:sz w:val="20"/>
          <w:szCs w:val="24"/>
        </w:rPr>
        <w:t xml:space="preserve">ląstelių limfoma (DLBCL),ir kur EZH2 inhibitorius yra EPZ-6438, </w:t>
      </w:r>
      <w:r w:rsidR="003470A2" w:rsidRPr="00D86BF0">
        <w:rPr>
          <w:rFonts w:ascii="Helvetica" w:hAnsi="Helvetica" w:cs="Helvetica"/>
          <w:sz w:val="20"/>
          <w:szCs w:val="24"/>
        </w:rPr>
        <w:t>kurio formulė yra</w:t>
      </w:r>
      <w:r w:rsidRPr="00D86BF0">
        <w:rPr>
          <w:rFonts w:ascii="Helvetica" w:hAnsi="Helvetica" w:cs="Helvetica"/>
          <w:sz w:val="20"/>
          <w:szCs w:val="24"/>
        </w:rPr>
        <w:t>:</w:t>
      </w:r>
    </w:p>
    <w:p w14:paraId="32A95B9D" w14:textId="77777777" w:rsidR="00AA3873" w:rsidRPr="00D86BF0" w:rsidRDefault="00996C10" w:rsidP="00D86BF0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D86BF0">
        <w:rPr>
          <w:rFonts w:ascii="Helvetica" w:hAnsi="Helvetica" w:cs="Helvetica"/>
          <w:noProof/>
          <w:sz w:val="20"/>
          <w:szCs w:val="24"/>
        </w:rPr>
        <w:pict w14:anchorId="096C5E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72.3pt;height:180.95pt;visibility:visible">
            <v:imagedata r:id="rId6" o:title=""/>
          </v:shape>
        </w:pict>
      </w:r>
    </w:p>
    <w:p w14:paraId="10B8C277" w14:textId="77777777" w:rsidR="00AA3873" w:rsidRPr="00D86BF0" w:rsidRDefault="00996C10" w:rsidP="00D86BF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D86BF0">
        <w:rPr>
          <w:rFonts w:ascii="Helvetica" w:hAnsi="Helvetica" w:cs="Helvetica"/>
          <w:sz w:val="20"/>
          <w:szCs w:val="24"/>
        </w:rPr>
        <w:t>arba farmaciniu požiūriu priimtina jo druska</w:t>
      </w:r>
      <w:r w:rsidR="00AA3873" w:rsidRPr="00D86BF0">
        <w:rPr>
          <w:rFonts w:ascii="Helvetica" w:hAnsi="Helvetica" w:cs="Helvetica"/>
          <w:sz w:val="20"/>
          <w:szCs w:val="24"/>
        </w:rPr>
        <w:t>.</w:t>
      </w:r>
    </w:p>
    <w:p w14:paraId="580DEBF5" w14:textId="77777777" w:rsidR="00D86BF0" w:rsidRPr="00D86BF0" w:rsidRDefault="00D86BF0" w:rsidP="00D86BF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1B090E3F" w14:textId="77777777" w:rsidR="00996C10" w:rsidRPr="00D86BF0" w:rsidRDefault="00996C10" w:rsidP="00D86BF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86BF0">
        <w:rPr>
          <w:rFonts w:ascii="Helvetica" w:hAnsi="Helvetica" w:cs="Helvetica"/>
          <w:sz w:val="20"/>
          <w:szCs w:val="24"/>
        </w:rPr>
        <w:t xml:space="preserve">2. EZH2 inhibitorius, skirtas naudoti pagal 1 punktą, kur NHL yra laukinio </w:t>
      </w:r>
      <w:r w:rsidR="003470A2" w:rsidRPr="00D86BF0">
        <w:rPr>
          <w:rFonts w:ascii="Helvetica" w:hAnsi="Helvetica" w:cs="Helvetica"/>
          <w:sz w:val="20"/>
          <w:szCs w:val="24"/>
        </w:rPr>
        <w:t xml:space="preserve">EZH2 </w:t>
      </w:r>
      <w:r w:rsidRPr="00D86BF0">
        <w:rPr>
          <w:rFonts w:ascii="Helvetica" w:hAnsi="Helvetica" w:cs="Helvetica"/>
          <w:sz w:val="20"/>
          <w:szCs w:val="24"/>
        </w:rPr>
        <w:t>tipo NHL.</w:t>
      </w:r>
    </w:p>
    <w:p w14:paraId="1FB610F2" w14:textId="77777777" w:rsidR="00D86BF0" w:rsidRPr="00D86BF0" w:rsidRDefault="00D86BF0" w:rsidP="00D86BF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45745782" w14:textId="77777777" w:rsidR="00996C10" w:rsidRPr="00D86BF0" w:rsidRDefault="00996C10" w:rsidP="00D86BF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86BF0">
        <w:rPr>
          <w:rFonts w:ascii="Helvetica" w:hAnsi="Helvetica" w:cs="Helvetica"/>
          <w:sz w:val="20"/>
          <w:szCs w:val="24"/>
        </w:rPr>
        <w:t xml:space="preserve">3. EZH2 inhibitorius, skirtas naudoti pagal 1 punktą, kur NHL yra EZH2 </w:t>
      </w:r>
      <w:proofErr w:type="spellStart"/>
      <w:r w:rsidR="003470A2" w:rsidRPr="00D86BF0">
        <w:rPr>
          <w:rFonts w:ascii="Helvetica" w:hAnsi="Helvetica" w:cs="Helvetica"/>
          <w:sz w:val="20"/>
          <w:szCs w:val="24"/>
        </w:rPr>
        <w:t>mutantinė</w:t>
      </w:r>
      <w:proofErr w:type="spellEnd"/>
      <w:r w:rsidR="003470A2" w:rsidRPr="00D86BF0">
        <w:rPr>
          <w:rFonts w:ascii="Helvetica" w:hAnsi="Helvetica" w:cs="Helvetica"/>
          <w:sz w:val="20"/>
          <w:szCs w:val="24"/>
        </w:rPr>
        <w:t xml:space="preserve"> </w:t>
      </w:r>
      <w:r w:rsidRPr="00D86BF0">
        <w:rPr>
          <w:rFonts w:ascii="Helvetica" w:hAnsi="Helvetica" w:cs="Helvetica"/>
          <w:sz w:val="20"/>
          <w:szCs w:val="24"/>
        </w:rPr>
        <w:t>NHL.</w:t>
      </w:r>
    </w:p>
    <w:p w14:paraId="19C0D7B1" w14:textId="77777777" w:rsidR="00D86BF0" w:rsidRPr="00D86BF0" w:rsidRDefault="00D86BF0" w:rsidP="00D86BF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1B4E0127" w14:textId="77777777" w:rsidR="00996C10" w:rsidRPr="00D86BF0" w:rsidRDefault="00996C10" w:rsidP="00D86BF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86BF0">
        <w:rPr>
          <w:rFonts w:ascii="Helvetica" w:hAnsi="Helvetica" w:cs="Helvetica"/>
          <w:sz w:val="20"/>
          <w:szCs w:val="24"/>
        </w:rPr>
        <w:t xml:space="preserve">4. EZH2 inhibitorius, skirtas naudoti pagal 1 punktą, kur NHL yra iš </w:t>
      </w:r>
      <w:r w:rsidR="00C30BFE" w:rsidRPr="00D86BF0">
        <w:rPr>
          <w:rFonts w:ascii="Helvetica" w:hAnsi="Helvetica" w:cs="Helvetica"/>
          <w:sz w:val="20"/>
          <w:szCs w:val="24"/>
        </w:rPr>
        <w:t xml:space="preserve">gemalinio </w:t>
      </w:r>
      <w:r w:rsidRPr="00D86BF0">
        <w:rPr>
          <w:rFonts w:ascii="Helvetica" w:hAnsi="Helvetica" w:cs="Helvetica"/>
          <w:sz w:val="20"/>
          <w:szCs w:val="24"/>
        </w:rPr>
        <w:t>centro kilusi limfoma.</w:t>
      </w:r>
    </w:p>
    <w:p w14:paraId="00AB34FF" w14:textId="77777777" w:rsidR="00D86BF0" w:rsidRPr="00D86BF0" w:rsidRDefault="00D86BF0" w:rsidP="00D86BF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1A8EF05D" w14:textId="77777777" w:rsidR="00996C10" w:rsidRPr="00D86BF0" w:rsidRDefault="00996C10" w:rsidP="00D86BF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86BF0">
        <w:rPr>
          <w:rFonts w:ascii="Helvetica" w:hAnsi="Helvetica" w:cs="Helvetica"/>
          <w:sz w:val="20"/>
          <w:szCs w:val="24"/>
        </w:rPr>
        <w:t xml:space="preserve">5. EZH2 inhibitorius, skirtas naudoti pagal 1 punktą, kur NHL yra ne iš </w:t>
      </w:r>
      <w:r w:rsidR="00C30BFE" w:rsidRPr="00D86BF0">
        <w:rPr>
          <w:rFonts w:ascii="Helvetica" w:hAnsi="Helvetica" w:cs="Helvetica"/>
          <w:sz w:val="20"/>
          <w:szCs w:val="24"/>
        </w:rPr>
        <w:t xml:space="preserve">gemalinio </w:t>
      </w:r>
      <w:r w:rsidRPr="00D86BF0">
        <w:rPr>
          <w:rFonts w:ascii="Helvetica" w:hAnsi="Helvetica" w:cs="Helvetica"/>
          <w:sz w:val="20"/>
          <w:szCs w:val="24"/>
        </w:rPr>
        <w:t>centro kilusi limfoma.</w:t>
      </w:r>
    </w:p>
    <w:p w14:paraId="4A68EEF3" w14:textId="77777777" w:rsidR="00D86BF0" w:rsidRPr="00D86BF0" w:rsidRDefault="00D86BF0" w:rsidP="00D86BF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78A7E64A" w14:textId="77777777" w:rsidR="00996C10" w:rsidRPr="00D86BF0" w:rsidRDefault="009927D1" w:rsidP="00D86BF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86BF0">
        <w:rPr>
          <w:rFonts w:ascii="Helvetica" w:hAnsi="Helvetica" w:cs="Helvetica"/>
          <w:sz w:val="20"/>
          <w:szCs w:val="24"/>
        </w:rPr>
        <w:t xml:space="preserve">6. EZH2 inhibitorius, skirtas naudoti pagal bet kurį iš 1-5 </w:t>
      </w:r>
      <w:r w:rsidR="00C30BFE" w:rsidRPr="00D86BF0">
        <w:rPr>
          <w:rFonts w:ascii="Helvetica" w:hAnsi="Helvetica" w:cs="Helvetica"/>
          <w:sz w:val="20"/>
          <w:szCs w:val="24"/>
        </w:rPr>
        <w:t>punktų</w:t>
      </w:r>
      <w:r w:rsidRPr="00D86BF0">
        <w:rPr>
          <w:rFonts w:ascii="Helvetica" w:hAnsi="Helvetica" w:cs="Helvetica"/>
          <w:sz w:val="20"/>
          <w:szCs w:val="24"/>
        </w:rPr>
        <w:t xml:space="preserve">, kur EZH2 inhibitorius yra įvedamas </w:t>
      </w:r>
      <w:proofErr w:type="spellStart"/>
      <w:r w:rsidRPr="00D86BF0">
        <w:rPr>
          <w:rFonts w:ascii="Helvetica" w:hAnsi="Helvetica" w:cs="Helvetica"/>
          <w:sz w:val="20"/>
          <w:szCs w:val="24"/>
        </w:rPr>
        <w:t>peroraliai</w:t>
      </w:r>
      <w:proofErr w:type="spellEnd"/>
      <w:r w:rsidRPr="00D86BF0">
        <w:rPr>
          <w:rFonts w:ascii="Helvetica" w:hAnsi="Helvetica" w:cs="Helvetica"/>
          <w:sz w:val="20"/>
          <w:szCs w:val="24"/>
        </w:rPr>
        <w:t>.</w:t>
      </w:r>
    </w:p>
    <w:p w14:paraId="40F1708A" w14:textId="77777777" w:rsidR="00D86BF0" w:rsidRPr="00D86BF0" w:rsidRDefault="00D86BF0" w:rsidP="00D86BF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5C3AA229" w14:textId="77777777" w:rsidR="009927D1" w:rsidRPr="00D86BF0" w:rsidRDefault="009927D1" w:rsidP="00D86BF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86BF0">
        <w:rPr>
          <w:rFonts w:ascii="Helvetica" w:hAnsi="Helvetica" w:cs="Helvetica"/>
          <w:sz w:val="20"/>
          <w:szCs w:val="24"/>
        </w:rPr>
        <w:t xml:space="preserve">7. EZH2 inhibitorius, skirtas naudoti pagal bet kurį iš 1-6 </w:t>
      </w:r>
      <w:r w:rsidR="00C30BFE" w:rsidRPr="00D86BF0">
        <w:rPr>
          <w:rFonts w:ascii="Helvetica" w:hAnsi="Helvetica" w:cs="Helvetica"/>
          <w:sz w:val="20"/>
          <w:szCs w:val="24"/>
        </w:rPr>
        <w:t>punktų</w:t>
      </w:r>
      <w:r w:rsidRPr="00D86BF0">
        <w:rPr>
          <w:rFonts w:ascii="Helvetica" w:hAnsi="Helvetica" w:cs="Helvetica"/>
          <w:sz w:val="20"/>
          <w:szCs w:val="24"/>
        </w:rPr>
        <w:t>, kur EZH2 inhibitorius yra įvedamas subjektui doze nuo maždaug 100 mg iki maždaug 3200 mg per dieną.</w:t>
      </w:r>
    </w:p>
    <w:p w14:paraId="3B4F784A" w14:textId="77777777" w:rsidR="00D86BF0" w:rsidRPr="00D86BF0" w:rsidRDefault="00D86BF0" w:rsidP="00D86BF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506BF3B5" w14:textId="77777777" w:rsidR="0002025C" w:rsidRPr="00D86BF0" w:rsidRDefault="009927D1" w:rsidP="00D86BF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86BF0">
        <w:rPr>
          <w:rFonts w:ascii="Helvetica" w:hAnsi="Helvetica" w:cs="Helvetica"/>
          <w:sz w:val="20"/>
          <w:szCs w:val="24"/>
        </w:rPr>
        <w:t xml:space="preserve">8. </w:t>
      </w:r>
      <w:r w:rsidR="0002025C" w:rsidRPr="00D86BF0">
        <w:rPr>
          <w:rFonts w:ascii="Helvetica" w:hAnsi="Helvetica" w:cs="Helvetica"/>
          <w:sz w:val="20"/>
          <w:szCs w:val="24"/>
        </w:rPr>
        <w:t xml:space="preserve">EZH2 inhibitorius, skirtas naudoti pagal bet kurį iš 1-7 </w:t>
      </w:r>
      <w:r w:rsidR="00C30BFE" w:rsidRPr="00D86BF0">
        <w:rPr>
          <w:rFonts w:ascii="Helvetica" w:hAnsi="Helvetica" w:cs="Helvetica"/>
          <w:sz w:val="20"/>
          <w:szCs w:val="24"/>
        </w:rPr>
        <w:t>punktų</w:t>
      </w:r>
      <w:r w:rsidR="0002025C" w:rsidRPr="00D86BF0">
        <w:rPr>
          <w:rFonts w:ascii="Helvetica" w:hAnsi="Helvetica" w:cs="Helvetica"/>
          <w:sz w:val="20"/>
          <w:szCs w:val="24"/>
        </w:rPr>
        <w:t>, kur EZH2 inhibitorius yra įvedamas subjektui doze nuo maždaug 100 mg BID iki maždaug 1600 mg BID.</w:t>
      </w:r>
    </w:p>
    <w:p w14:paraId="42DD10E2" w14:textId="77777777" w:rsidR="00D86BF0" w:rsidRPr="00D86BF0" w:rsidRDefault="00D86BF0" w:rsidP="00D86BF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58714769" w14:textId="77777777" w:rsidR="009927D1" w:rsidRPr="00D86BF0" w:rsidRDefault="0002025C" w:rsidP="00D86BF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86BF0">
        <w:rPr>
          <w:rFonts w:ascii="Helvetica" w:hAnsi="Helvetica" w:cs="Helvetica"/>
          <w:sz w:val="20"/>
          <w:szCs w:val="24"/>
        </w:rPr>
        <w:t xml:space="preserve">9. EZH2 inhibitorius, skirtas naudoti pagal bet kurį iš 1-8 </w:t>
      </w:r>
      <w:r w:rsidR="00C30BFE" w:rsidRPr="00D86BF0">
        <w:rPr>
          <w:rFonts w:ascii="Helvetica" w:hAnsi="Helvetica" w:cs="Helvetica"/>
          <w:sz w:val="20"/>
          <w:szCs w:val="24"/>
        </w:rPr>
        <w:t>punktų</w:t>
      </w:r>
      <w:r w:rsidRPr="00D86BF0">
        <w:rPr>
          <w:rFonts w:ascii="Helvetica" w:hAnsi="Helvetica" w:cs="Helvetica"/>
          <w:sz w:val="20"/>
          <w:szCs w:val="24"/>
        </w:rPr>
        <w:t>, kur EZH2 inhibitorius yra įvedamas subjektui doze maždaug 100 mg BID, 200 mg BID, 400 mg BID, 800 mg BID arba maždaug 1600 mg BID.</w:t>
      </w:r>
    </w:p>
    <w:p w14:paraId="0E367FEB" w14:textId="77777777" w:rsidR="00D86BF0" w:rsidRPr="00D86BF0" w:rsidRDefault="00D86BF0" w:rsidP="00D86BF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0CCD6D20" w14:textId="77777777" w:rsidR="0002025C" w:rsidRPr="00D86BF0" w:rsidRDefault="0002025C" w:rsidP="00D86BF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86BF0">
        <w:rPr>
          <w:rFonts w:ascii="Helvetica" w:hAnsi="Helvetica" w:cs="Helvetica"/>
          <w:sz w:val="20"/>
          <w:szCs w:val="24"/>
        </w:rPr>
        <w:t xml:space="preserve">10. EZH2 inhibitorius, skirtas naudoti pagal bet kurį iš 1-9 </w:t>
      </w:r>
      <w:r w:rsidR="00C30BFE" w:rsidRPr="00D86BF0">
        <w:rPr>
          <w:rFonts w:ascii="Helvetica" w:hAnsi="Helvetica" w:cs="Helvetica"/>
          <w:sz w:val="20"/>
          <w:szCs w:val="24"/>
        </w:rPr>
        <w:t>punktų</w:t>
      </w:r>
      <w:r w:rsidRPr="00D86BF0">
        <w:rPr>
          <w:rFonts w:ascii="Helvetica" w:hAnsi="Helvetica" w:cs="Helvetica"/>
          <w:sz w:val="20"/>
          <w:szCs w:val="24"/>
        </w:rPr>
        <w:t>, kur EZH2 inhibitorius yra įvedamas subjektui doze 800 mg BID.</w:t>
      </w:r>
    </w:p>
    <w:p w14:paraId="3C3A6263" w14:textId="77777777" w:rsidR="00D86BF0" w:rsidRPr="00D86BF0" w:rsidRDefault="00D86BF0" w:rsidP="00D86BF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3FE02045" w14:textId="77777777" w:rsidR="0002025C" w:rsidRPr="00D86BF0" w:rsidRDefault="0002025C" w:rsidP="00D86BF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86BF0">
        <w:rPr>
          <w:rFonts w:ascii="Helvetica" w:hAnsi="Helvetica" w:cs="Helvetica"/>
          <w:sz w:val="20"/>
          <w:szCs w:val="24"/>
        </w:rPr>
        <w:t>11. EZH2 inhibitorius, skirtas naudoti pagal 1 punktą, kur subjektui, kuriam to reikia, įvedamas terapiniu požiūriu efektyvus EZH2 inhibitoriaus kiekis.</w:t>
      </w:r>
    </w:p>
    <w:p w14:paraId="10824B3D" w14:textId="77777777" w:rsidR="00D86BF0" w:rsidRPr="00D86BF0" w:rsidRDefault="00D86BF0" w:rsidP="00D86BF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1442C106" w14:textId="77777777" w:rsidR="0002025C" w:rsidRPr="00D86BF0" w:rsidRDefault="0002025C" w:rsidP="00D86BF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86BF0">
        <w:rPr>
          <w:rFonts w:ascii="Helvetica" w:hAnsi="Helvetica" w:cs="Helvetica"/>
          <w:sz w:val="20"/>
          <w:szCs w:val="24"/>
        </w:rPr>
        <w:t xml:space="preserve">12. EZH2 inhibitorius, skirtas naudoti pagal bet kurį iš 1-11 </w:t>
      </w:r>
      <w:r w:rsidR="00C30BFE" w:rsidRPr="00D86BF0">
        <w:rPr>
          <w:rFonts w:ascii="Helvetica" w:hAnsi="Helvetica" w:cs="Helvetica"/>
          <w:sz w:val="20"/>
          <w:szCs w:val="24"/>
        </w:rPr>
        <w:t>punktų</w:t>
      </w:r>
      <w:r w:rsidRPr="00D86BF0">
        <w:rPr>
          <w:rFonts w:ascii="Helvetica" w:hAnsi="Helvetica" w:cs="Helvetica"/>
          <w:sz w:val="20"/>
          <w:szCs w:val="24"/>
        </w:rPr>
        <w:t>, kur EZH2 inhibitorius yra įvedamas</w:t>
      </w:r>
      <w:r w:rsidR="006F4B69" w:rsidRPr="00D86BF0">
        <w:rPr>
          <w:rFonts w:ascii="Helvetica" w:hAnsi="Helvetica" w:cs="Helvetica"/>
          <w:sz w:val="20"/>
          <w:szCs w:val="24"/>
        </w:rPr>
        <w:t xml:space="preserve"> kaip dalis kompleksinės terapijos su kitais biologiškai aktyviais ingredientais ir ne vaistų </w:t>
      </w:r>
      <w:r w:rsidR="00C30BFE" w:rsidRPr="00D86BF0">
        <w:rPr>
          <w:rFonts w:ascii="Helvetica" w:hAnsi="Helvetica" w:cs="Helvetica"/>
          <w:sz w:val="20"/>
          <w:szCs w:val="24"/>
        </w:rPr>
        <w:t>terapijos</w:t>
      </w:r>
      <w:r w:rsidR="006F4B69" w:rsidRPr="00D86BF0">
        <w:rPr>
          <w:rFonts w:ascii="Helvetica" w:hAnsi="Helvetica" w:cs="Helvetica"/>
          <w:sz w:val="20"/>
          <w:szCs w:val="24"/>
        </w:rPr>
        <w:t xml:space="preserve">, pavyzdžiui, chirurgija arba </w:t>
      </w:r>
      <w:r w:rsidR="00C30BFE" w:rsidRPr="00D86BF0">
        <w:rPr>
          <w:rFonts w:ascii="Helvetica" w:hAnsi="Helvetica" w:cs="Helvetica"/>
          <w:sz w:val="20"/>
          <w:szCs w:val="24"/>
        </w:rPr>
        <w:t>radioterapija</w:t>
      </w:r>
      <w:r w:rsidR="006F4B69" w:rsidRPr="00D86BF0">
        <w:rPr>
          <w:rFonts w:ascii="Helvetica" w:hAnsi="Helvetica" w:cs="Helvetica"/>
          <w:sz w:val="20"/>
          <w:szCs w:val="24"/>
        </w:rPr>
        <w:t>.</w:t>
      </w:r>
    </w:p>
    <w:p w14:paraId="4CDDFA8F" w14:textId="77777777" w:rsidR="00D86BF0" w:rsidRPr="00D86BF0" w:rsidRDefault="00D86BF0" w:rsidP="00D86BF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5FF3C15E" w14:textId="77777777" w:rsidR="006F4B69" w:rsidRPr="00D86BF0" w:rsidRDefault="006F4B69" w:rsidP="00D86BF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86BF0">
        <w:rPr>
          <w:rFonts w:ascii="Helvetica" w:hAnsi="Helvetica" w:cs="Helvetica"/>
          <w:sz w:val="20"/>
          <w:szCs w:val="24"/>
        </w:rPr>
        <w:t xml:space="preserve">13. EZH2 inhibitorius, skirtas naudoti pagal bet kurį iš 1-11 </w:t>
      </w:r>
      <w:r w:rsidR="00C30BFE" w:rsidRPr="00D86BF0">
        <w:rPr>
          <w:rFonts w:ascii="Helvetica" w:hAnsi="Helvetica" w:cs="Helvetica"/>
          <w:sz w:val="20"/>
          <w:szCs w:val="24"/>
        </w:rPr>
        <w:t>punktų</w:t>
      </w:r>
      <w:r w:rsidRPr="00D86BF0">
        <w:rPr>
          <w:rFonts w:ascii="Helvetica" w:hAnsi="Helvetica" w:cs="Helvetica"/>
          <w:sz w:val="20"/>
          <w:szCs w:val="24"/>
        </w:rPr>
        <w:t xml:space="preserve">, derinyje su </w:t>
      </w:r>
    </w:p>
    <w:p w14:paraId="254E2A36" w14:textId="77777777" w:rsidR="006F4B69" w:rsidRPr="00D86BF0" w:rsidRDefault="006F4B69" w:rsidP="00D86BF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D86BF0">
        <w:rPr>
          <w:rFonts w:ascii="Helvetica" w:hAnsi="Helvetica" w:cs="Helvetica"/>
          <w:sz w:val="20"/>
          <w:szCs w:val="24"/>
        </w:rPr>
        <w:t xml:space="preserve">(i) vienu arba daugiau kitų terapinių agentų; arba </w:t>
      </w:r>
    </w:p>
    <w:p w14:paraId="42B62525" w14:textId="77777777" w:rsidR="006F4B69" w:rsidRPr="00D86BF0" w:rsidRDefault="006F4B69" w:rsidP="00D86BF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D86BF0">
        <w:rPr>
          <w:rFonts w:ascii="Helvetica" w:hAnsi="Helvetica" w:cs="Helvetica"/>
          <w:sz w:val="20"/>
          <w:szCs w:val="24"/>
        </w:rPr>
        <w:t>(ii) spinduline terapija.</w:t>
      </w:r>
    </w:p>
    <w:p w14:paraId="4F54A86F" w14:textId="77777777" w:rsidR="00D86BF0" w:rsidRPr="00D86BF0" w:rsidRDefault="00D86BF0" w:rsidP="00D86BF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60BBD9E0" w14:textId="77777777" w:rsidR="006F4B69" w:rsidRPr="00D86BF0" w:rsidRDefault="006F4B69" w:rsidP="00D86BF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86BF0">
        <w:rPr>
          <w:rFonts w:ascii="Helvetica" w:hAnsi="Helvetica" w:cs="Helvetica"/>
          <w:sz w:val="20"/>
          <w:szCs w:val="24"/>
        </w:rPr>
        <w:t xml:space="preserve">14. EZH2 inhibitorius, skirtas naudoti pagal bet kurį iš 1-13 </w:t>
      </w:r>
      <w:r w:rsidR="00C30BFE" w:rsidRPr="00D86BF0">
        <w:rPr>
          <w:rFonts w:ascii="Helvetica" w:hAnsi="Helvetica" w:cs="Helvetica"/>
          <w:sz w:val="20"/>
          <w:szCs w:val="24"/>
        </w:rPr>
        <w:t>punktų</w:t>
      </w:r>
      <w:r w:rsidRPr="00D86BF0">
        <w:rPr>
          <w:rFonts w:ascii="Helvetica" w:hAnsi="Helvetica" w:cs="Helvetica"/>
          <w:sz w:val="20"/>
          <w:szCs w:val="24"/>
        </w:rPr>
        <w:t xml:space="preserve">, kur subjekto organizme vyksta </w:t>
      </w:r>
      <w:proofErr w:type="spellStart"/>
      <w:r w:rsidRPr="00D86BF0">
        <w:rPr>
          <w:rFonts w:ascii="Helvetica" w:hAnsi="Helvetica" w:cs="Helvetica"/>
          <w:sz w:val="20"/>
          <w:szCs w:val="24"/>
        </w:rPr>
        <w:t>mutantinio</w:t>
      </w:r>
      <w:proofErr w:type="spellEnd"/>
      <w:r w:rsidRPr="00D86BF0">
        <w:rPr>
          <w:rFonts w:ascii="Helvetica" w:hAnsi="Helvetica" w:cs="Helvetica"/>
          <w:sz w:val="20"/>
          <w:szCs w:val="24"/>
        </w:rPr>
        <w:t xml:space="preserve"> EZH2 arba laukinio tipo EZH2 raiška; arba kur subjektas turi EZH2 geno mutaciją arba turi laukinio tipo EZH2 geną.</w:t>
      </w:r>
    </w:p>
    <w:p w14:paraId="769A11F6" w14:textId="77777777" w:rsidR="00D86BF0" w:rsidRPr="00D86BF0" w:rsidRDefault="00D86BF0" w:rsidP="00D86BF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21A2539F" w14:textId="77777777" w:rsidR="006F4B69" w:rsidRPr="00D86BF0" w:rsidRDefault="006F4B69" w:rsidP="00D86BF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86BF0">
        <w:rPr>
          <w:rFonts w:ascii="Helvetica" w:hAnsi="Helvetica" w:cs="Helvetica"/>
          <w:sz w:val="20"/>
          <w:szCs w:val="24"/>
        </w:rPr>
        <w:t xml:space="preserve">15. EZH2 inhibitorius, skirtas naudoti pagal bet kurį iš 1-14 </w:t>
      </w:r>
      <w:r w:rsidR="00C30BFE" w:rsidRPr="00D86BF0">
        <w:rPr>
          <w:rFonts w:ascii="Helvetica" w:hAnsi="Helvetica" w:cs="Helvetica"/>
          <w:sz w:val="20"/>
          <w:szCs w:val="24"/>
        </w:rPr>
        <w:t>punktų</w:t>
      </w:r>
      <w:r w:rsidRPr="00D86BF0">
        <w:rPr>
          <w:rFonts w:ascii="Helvetica" w:hAnsi="Helvetica" w:cs="Helvetica"/>
          <w:sz w:val="20"/>
          <w:szCs w:val="24"/>
        </w:rPr>
        <w:t>, kur subjektas yra žmogus.</w:t>
      </w:r>
    </w:p>
    <w:sectPr w:rsidR="006F4B69" w:rsidRPr="00D86BF0" w:rsidSect="00D86BF0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361B1" w14:textId="77777777" w:rsidR="00016D68" w:rsidRDefault="00016D68" w:rsidP="00AA3873">
      <w:pPr>
        <w:spacing w:after="0" w:line="240" w:lineRule="auto"/>
      </w:pPr>
      <w:r>
        <w:separator/>
      </w:r>
    </w:p>
  </w:endnote>
  <w:endnote w:type="continuationSeparator" w:id="0">
    <w:p w14:paraId="2A9CCECF" w14:textId="77777777" w:rsidR="00016D68" w:rsidRDefault="00016D68" w:rsidP="00AA3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F0CBB" w14:textId="77777777" w:rsidR="00016D68" w:rsidRDefault="00016D68" w:rsidP="00AA3873">
      <w:pPr>
        <w:spacing w:after="0" w:line="240" w:lineRule="auto"/>
      </w:pPr>
      <w:r>
        <w:separator/>
      </w:r>
    </w:p>
  </w:footnote>
  <w:footnote w:type="continuationSeparator" w:id="0">
    <w:p w14:paraId="34054CE1" w14:textId="77777777" w:rsidR="00016D68" w:rsidRDefault="00016D68" w:rsidP="00AA38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6"/>
  <w:proofState w:spelling="clean" w:grammar="clean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3873"/>
    <w:rsid w:val="00016D68"/>
    <w:rsid w:val="0002025C"/>
    <w:rsid w:val="00084297"/>
    <w:rsid w:val="003156C6"/>
    <w:rsid w:val="003470A2"/>
    <w:rsid w:val="00506F0C"/>
    <w:rsid w:val="00525D0B"/>
    <w:rsid w:val="00646131"/>
    <w:rsid w:val="00683E36"/>
    <w:rsid w:val="006F4B69"/>
    <w:rsid w:val="0088391E"/>
    <w:rsid w:val="009927D1"/>
    <w:rsid w:val="00996C10"/>
    <w:rsid w:val="00AA3873"/>
    <w:rsid w:val="00B550CA"/>
    <w:rsid w:val="00C30BFE"/>
    <w:rsid w:val="00D86BF0"/>
    <w:rsid w:val="00FE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18D4FBD"/>
  <w15:chartTrackingRefBased/>
  <w15:docId w15:val="{A03A3847-334D-4EA0-A242-AD407797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A38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3873"/>
  </w:style>
  <w:style w:type="paragraph" w:styleId="Porat">
    <w:name w:val="footer"/>
    <w:basedOn w:val="prastasis"/>
    <w:link w:val="PoratDiagrama"/>
    <w:uiPriority w:val="99"/>
    <w:unhideWhenUsed/>
    <w:rsid w:val="00AA38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3873"/>
  </w:style>
  <w:style w:type="paragraph" w:styleId="Pataisymai">
    <w:name w:val="Revision"/>
    <w:hidden/>
    <w:uiPriority w:val="99"/>
    <w:semiHidden/>
    <w:rsid w:val="003470A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1949</Characters>
  <Application>Microsoft Office Word</Application>
  <DocSecurity>0</DocSecurity>
  <Lines>49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2</cp:revision>
  <dcterms:created xsi:type="dcterms:W3CDTF">2023-06-29T13:09:00Z</dcterms:created>
  <dcterms:modified xsi:type="dcterms:W3CDTF">2023-06-29T13:09:00Z</dcterms:modified>
</cp:coreProperties>
</file>