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846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, apimantis </w:t>
      </w:r>
      <w:proofErr w:type="spellStart"/>
      <w:r w:rsidRPr="00D81CCB">
        <w:rPr>
          <w:rFonts w:ascii="Helvetica" w:hAnsi="Helvetica" w:cs="Helvetica"/>
          <w:sz w:val="20"/>
        </w:rPr>
        <w:t>biomolekulę</w:t>
      </w:r>
      <w:proofErr w:type="spellEnd"/>
      <w:r w:rsidRPr="00D81CCB">
        <w:rPr>
          <w:rFonts w:ascii="Helvetica" w:hAnsi="Helvetica" w:cs="Helvetica"/>
          <w:sz w:val="20"/>
        </w:rPr>
        <w:t xml:space="preserve">, sujungtą su riebalų rūgštimi per jungtį, kur </w:t>
      </w:r>
      <w:proofErr w:type="spellStart"/>
      <w:r w:rsidRPr="00D81CCB">
        <w:rPr>
          <w:rFonts w:ascii="Helvetica" w:hAnsi="Helvetica" w:cs="Helvetica"/>
          <w:sz w:val="20"/>
        </w:rPr>
        <w:t>biomolekulė</w:t>
      </w:r>
      <w:proofErr w:type="spellEnd"/>
      <w:r w:rsidRPr="00D81CCB">
        <w:rPr>
          <w:rFonts w:ascii="Helvetica" w:hAnsi="Helvetica" w:cs="Helvetica"/>
          <w:sz w:val="20"/>
        </w:rPr>
        <w:t xml:space="preserve"> yra žmogaus augimo diferenciacijos faktorius 15 (GDF15), </w:t>
      </w:r>
      <w:proofErr w:type="spellStart"/>
      <w:r w:rsidRPr="00D81CCB">
        <w:rPr>
          <w:rFonts w:ascii="Helvetica" w:hAnsi="Helvetica" w:cs="Helvetica"/>
          <w:sz w:val="20"/>
        </w:rPr>
        <w:t>homologai</w:t>
      </w:r>
      <w:proofErr w:type="spellEnd"/>
      <w:r w:rsidRPr="00D81CCB">
        <w:rPr>
          <w:rFonts w:ascii="Helvetica" w:hAnsi="Helvetica" w:cs="Helvetica"/>
          <w:sz w:val="20"/>
        </w:rPr>
        <w:t xml:space="preserve">, variantai, mutantai ar fragmentai arba jų </w:t>
      </w:r>
      <w:proofErr w:type="spellStart"/>
      <w:r w:rsidRPr="00D81CCB">
        <w:rPr>
          <w:rFonts w:ascii="Helvetica" w:hAnsi="Helvetica" w:cs="Helvetica"/>
          <w:sz w:val="20"/>
        </w:rPr>
        <w:t>dimeras</w:t>
      </w:r>
      <w:proofErr w:type="spellEnd"/>
      <w:r w:rsidRPr="00D81CCB">
        <w:rPr>
          <w:rFonts w:ascii="Helvetica" w:hAnsi="Helvetica" w:cs="Helvetica"/>
          <w:sz w:val="20"/>
        </w:rPr>
        <w:t>, ir</w:t>
      </w:r>
    </w:p>
    <w:p w14:paraId="4139D4BD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kur riebalų rūgštis turi tokią A1 formulę:</w:t>
      </w:r>
    </w:p>
    <w:p w14:paraId="1EA27610" w14:textId="16DBBDBE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3929DEB3" wp14:editId="725F9D5A">
            <wp:extent cx="1105231" cy="1398456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58" cy="14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E0EC0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R</w:t>
      </w:r>
      <w:r w:rsidRPr="00D81CCB">
        <w:rPr>
          <w:rFonts w:ascii="Helvetica" w:hAnsi="Helvetica" w:cs="Helvetica"/>
          <w:sz w:val="20"/>
          <w:vertAlign w:val="superscript"/>
        </w:rPr>
        <w:t>1</w:t>
      </w:r>
      <w:r w:rsidRPr="00D81CCB">
        <w:rPr>
          <w:rFonts w:ascii="Helvetica" w:hAnsi="Helvetica" w:cs="Helvetica"/>
          <w:sz w:val="20"/>
        </w:rPr>
        <w:t xml:space="preserve"> yra CO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>H;</w:t>
      </w:r>
    </w:p>
    <w:p w14:paraId="09E8B2F8" w14:textId="59246C32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R</w:t>
      </w:r>
      <w:r w:rsidRPr="00D81CCB">
        <w:rPr>
          <w:rFonts w:ascii="Helvetica" w:hAnsi="Helvetica" w:cs="Helvetica"/>
          <w:sz w:val="20"/>
          <w:vertAlign w:val="superscript"/>
        </w:rPr>
        <w:t>2</w:t>
      </w:r>
      <w:r w:rsidRPr="00D81CCB">
        <w:rPr>
          <w:rFonts w:ascii="Helvetica" w:hAnsi="Helvetica" w:cs="Helvetica"/>
          <w:sz w:val="20"/>
        </w:rPr>
        <w:t xml:space="preserve"> ir R</w:t>
      </w:r>
      <w:r w:rsidRPr="00D81CCB">
        <w:rPr>
          <w:rFonts w:ascii="Helvetica" w:hAnsi="Helvetica" w:cs="Helvetica"/>
          <w:sz w:val="20"/>
          <w:vertAlign w:val="superscript"/>
        </w:rPr>
        <w:t>3</w:t>
      </w:r>
      <w:r w:rsidRPr="00D81CCB">
        <w:rPr>
          <w:rFonts w:ascii="Helvetica" w:hAnsi="Helvetica" w:cs="Helvetica"/>
          <w:sz w:val="20"/>
        </w:rPr>
        <w:t xml:space="preserve"> yra nepriklausomai vienas nuo kito H, OH, CO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>H, -CH=CH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 xml:space="preserve"> arba –C</w:t>
      </w:r>
      <w:r w:rsidRPr="00D81CCB">
        <w:rPr>
          <w:rFonts w:ascii="Helvetica" w:hAnsi="Helvetica" w:cs="Helvetica"/>
          <w:sz w:val="20"/>
          <w:u w:val="single"/>
        </w:rPr>
        <w:t>=</w:t>
      </w:r>
      <w:r w:rsidRPr="00D81CCB">
        <w:rPr>
          <w:rFonts w:ascii="Helvetica" w:hAnsi="Helvetica" w:cs="Helvetica"/>
          <w:sz w:val="20"/>
        </w:rPr>
        <w:t>CH;</w:t>
      </w:r>
    </w:p>
    <w:p w14:paraId="3F26980E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n ir m nepriklausomai vienas nuo kito yra sveikasis skaičius nuo 6 iki 30;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46A4214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219CC874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2.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1 punktą, kuriame riebalų rūgštis yra parinkta iš</w:t>
      </w:r>
    </w:p>
    <w:p w14:paraId="60CAB8D9" w14:textId="6B25F09E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282ACF90" wp14:editId="32902EEB">
            <wp:extent cx="5077269" cy="1017767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920" cy="102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3A7E" w14:textId="71E6B758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2586A74D" wp14:editId="3E80E71D">
            <wp:extent cx="1264257" cy="946067"/>
            <wp:effectExtent l="0" t="0" r="0" b="698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83"/>
                    <a:stretch/>
                  </pic:blipFill>
                  <pic:spPr bwMode="auto">
                    <a:xfrm>
                      <a:off x="0" y="0"/>
                      <a:ext cx="1280214" cy="95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ir </w:t>
      </w: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3B148F73" wp14:editId="1E35C90B">
            <wp:extent cx="976382" cy="946067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93"/>
                    <a:stretch/>
                  </pic:blipFill>
                  <pic:spPr bwMode="auto">
                    <a:xfrm>
                      <a:off x="0" y="0"/>
                      <a:ext cx="988706" cy="95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>,</w:t>
      </w:r>
    </w:p>
    <w:p w14:paraId="4CCDD01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kur Ak</w:t>
      </w:r>
      <w:r w:rsidRPr="00D81CCB">
        <w:rPr>
          <w:rFonts w:ascii="Helvetica" w:hAnsi="Helvetica" w:cs="Helvetica"/>
          <w:sz w:val="20"/>
          <w:vertAlign w:val="superscript"/>
        </w:rPr>
        <w:t>3</w:t>
      </w:r>
      <w:r w:rsidRPr="00D81CCB">
        <w:rPr>
          <w:rFonts w:ascii="Helvetica" w:hAnsi="Helvetica" w:cs="Helvetica"/>
          <w:sz w:val="20"/>
        </w:rPr>
        <w:t>, Ak</w:t>
      </w:r>
      <w:r w:rsidRPr="00D81CCB">
        <w:rPr>
          <w:rFonts w:ascii="Helvetica" w:hAnsi="Helvetica" w:cs="Helvetica"/>
          <w:sz w:val="20"/>
          <w:vertAlign w:val="superscript"/>
        </w:rPr>
        <w:t>4</w:t>
      </w:r>
      <w:r w:rsidRPr="00D81CCB">
        <w:rPr>
          <w:rFonts w:ascii="Helvetica" w:hAnsi="Helvetica" w:cs="Helvetica"/>
          <w:sz w:val="20"/>
        </w:rPr>
        <w:t>, Ak</w:t>
      </w:r>
      <w:r w:rsidRPr="00D81CCB">
        <w:rPr>
          <w:rFonts w:ascii="Helvetica" w:hAnsi="Helvetica" w:cs="Helvetica"/>
          <w:sz w:val="20"/>
          <w:vertAlign w:val="superscript"/>
        </w:rPr>
        <w:t>5</w:t>
      </w:r>
      <w:r w:rsidRPr="00D81CCB">
        <w:rPr>
          <w:rFonts w:ascii="Helvetica" w:hAnsi="Helvetica" w:cs="Helvetica"/>
          <w:sz w:val="20"/>
        </w:rPr>
        <w:t>, Ak</w:t>
      </w:r>
      <w:r w:rsidRPr="00D81CCB">
        <w:rPr>
          <w:rFonts w:ascii="Helvetica" w:hAnsi="Helvetica" w:cs="Helvetica"/>
          <w:sz w:val="20"/>
          <w:vertAlign w:val="superscript"/>
        </w:rPr>
        <w:t>6</w:t>
      </w:r>
      <w:r w:rsidRPr="00D81CCB">
        <w:rPr>
          <w:rFonts w:ascii="Helvetica" w:hAnsi="Helvetica" w:cs="Helvetica"/>
          <w:sz w:val="20"/>
        </w:rPr>
        <w:t xml:space="preserve"> ir Ak</w:t>
      </w:r>
      <w:r w:rsidRPr="00D81CCB">
        <w:rPr>
          <w:rFonts w:ascii="Helvetica" w:hAnsi="Helvetica" w:cs="Helvetica"/>
          <w:sz w:val="20"/>
          <w:vertAlign w:val="superscript"/>
        </w:rPr>
        <w:t>7</w:t>
      </w:r>
      <w:r w:rsidRPr="00D81CCB">
        <w:rPr>
          <w:rFonts w:ascii="Helvetica" w:hAnsi="Helvetica" w:cs="Helvetica"/>
          <w:sz w:val="20"/>
        </w:rPr>
        <w:t xml:space="preserve"> yra nepriklausomai linijinis (C</w:t>
      </w:r>
      <w:r w:rsidRPr="00D81CCB">
        <w:rPr>
          <w:rFonts w:ascii="Helvetica" w:hAnsi="Helvetica" w:cs="Helvetica"/>
          <w:sz w:val="20"/>
          <w:vertAlign w:val="subscript"/>
        </w:rPr>
        <w:t>8</w:t>
      </w:r>
      <w:r w:rsidRPr="00D81CCB">
        <w:rPr>
          <w:rFonts w:ascii="Helvetica" w:hAnsi="Helvetica" w:cs="Helvetica"/>
          <w:sz w:val="20"/>
        </w:rPr>
        <w:t>-</w:t>
      </w:r>
      <w:r w:rsidRPr="00D81CCB">
        <w:rPr>
          <w:rFonts w:ascii="Helvetica" w:hAnsi="Helvetica" w:cs="Helvetica"/>
          <w:sz w:val="20"/>
          <w:vertAlign w:val="subscript"/>
        </w:rPr>
        <w:t>20</w:t>
      </w:r>
      <w:r w:rsidRPr="00D81CCB">
        <w:rPr>
          <w:rFonts w:ascii="Helvetica" w:hAnsi="Helvetica" w:cs="Helvetica"/>
          <w:sz w:val="20"/>
        </w:rPr>
        <w:t xml:space="preserve">) </w:t>
      </w:r>
      <w:proofErr w:type="spellStart"/>
      <w:r w:rsidRPr="00D81CCB">
        <w:rPr>
          <w:rFonts w:ascii="Helvetica" w:hAnsi="Helvetica" w:cs="Helvetica"/>
          <w:sz w:val="20"/>
        </w:rPr>
        <w:t>alkilenas</w:t>
      </w:r>
      <w:proofErr w:type="spellEnd"/>
      <w:r w:rsidRPr="00D81CCB">
        <w:rPr>
          <w:rFonts w:ascii="Helvetica" w:hAnsi="Helvetica" w:cs="Helvetica"/>
          <w:sz w:val="20"/>
        </w:rPr>
        <w:t>, R</w:t>
      </w:r>
      <w:r w:rsidRPr="00D81CCB">
        <w:rPr>
          <w:rFonts w:ascii="Helvetica" w:hAnsi="Helvetica" w:cs="Helvetica"/>
          <w:sz w:val="20"/>
          <w:vertAlign w:val="superscript"/>
        </w:rPr>
        <w:t>5</w:t>
      </w:r>
      <w:r w:rsidRPr="00D81CCB">
        <w:rPr>
          <w:rFonts w:ascii="Helvetica" w:hAnsi="Helvetica" w:cs="Helvetica"/>
          <w:sz w:val="20"/>
        </w:rPr>
        <w:t xml:space="preserve"> ir R</w:t>
      </w:r>
      <w:r w:rsidRPr="00D81CCB">
        <w:rPr>
          <w:rFonts w:ascii="Helvetica" w:hAnsi="Helvetica" w:cs="Helvetica"/>
          <w:sz w:val="20"/>
          <w:vertAlign w:val="superscript"/>
        </w:rPr>
        <w:t>6</w:t>
      </w:r>
      <w:r w:rsidRPr="00D81CCB">
        <w:rPr>
          <w:rFonts w:ascii="Helvetica" w:hAnsi="Helvetica" w:cs="Helvetica"/>
          <w:sz w:val="20"/>
        </w:rPr>
        <w:t xml:space="preserve"> yra nepriklausomai linijinis (C</w:t>
      </w:r>
      <w:r w:rsidRPr="00D81CCB">
        <w:rPr>
          <w:rFonts w:ascii="Helvetica" w:hAnsi="Helvetica" w:cs="Helvetica"/>
          <w:sz w:val="20"/>
          <w:vertAlign w:val="subscript"/>
        </w:rPr>
        <w:t>8-20</w:t>
      </w:r>
      <w:r w:rsidRPr="00D81CCB">
        <w:rPr>
          <w:rFonts w:ascii="Helvetica" w:hAnsi="Helvetica" w:cs="Helvetica"/>
          <w:sz w:val="20"/>
        </w:rPr>
        <w:t xml:space="preserve">) alkilas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0EB42E97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5484845F" w14:textId="77777777" w:rsidR="00A82DB6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3.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1 arba 2 punktą, kuriame riebalų rūgštis yra parinkta iš:</w:t>
      </w:r>
    </w:p>
    <w:p w14:paraId="741466EB" w14:textId="48957A57" w:rsidR="00650919" w:rsidRPr="00D81CCB" w:rsidRDefault="00D11700" w:rsidP="00D81CCB">
      <w:pPr>
        <w:spacing w:after="0" w:line="360" w:lineRule="auto"/>
        <w:contextualSpacing/>
        <w:jc w:val="center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6DFE0E5C" wp14:editId="4BBD57AE">
            <wp:extent cx="5503061" cy="2051437"/>
            <wp:effectExtent l="0" t="0" r="2540" b="635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804" cy="20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3098" w14:textId="249267D3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483220BD" wp14:editId="40BA94BF">
            <wp:extent cx="1264257" cy="196342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48"/>
                    <a:stretch/>
                  </pic:blipFill>
                  <pic:spPr bwMode="auto">
                    <a:xfrm>
                      <a:off x="0" y="0"/>
                      <a:ext cx="1268435" cy="196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ir </w:t>
      </w: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1FA5C6B9" wp14:editId="013FBC96">
            <wp:extent cx="862908" cy="19634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7"/>
                    <a:stretch/>
                  </pic:blipFill>
                  <pic:spPr bwMode="auto">
                    <a:xfrm>
                      <a:off x="0" y="0"/>
                      <a:ext cx="865760" cy="196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>;</w:t>
      </w:r>
    </w:p>
    <w:p w14:paraId="3816EF8E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arba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62F0F91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51900340" w14:textId="0532643E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4.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1, 2 arba 3 punktą, kur jungtis apima alkilą, </w:t>
      </w:r>
      <w:proofErr w:type="spellStart"/>
      <w:r w:rsidRPr="00D81CCB">
        <w:rPr>
          <w:rFonts w:ascii="Helvetica" w:hAnsi="Helvetica" w:cs="Helvetica"/>
          <w:sz w:val="20"/>
        </w:rPr>
        <w:t>alkenilą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cikloalkilą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arilą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heteroarilą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heterociklilą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polietilenglikolį</w:t>
      </w:r>
      <w:proofErr w:type="spellEnd"/>
      <w:r w:rsidRPr="00D81CCB">
        <w:rPr>
          <w:rFonts w:ascii="Helvetica" w:hAnsi="Helvetica" w:cs="Helvetica"/>
          <w:sz w:val="20"/>
        </w:rPr>
        <w:t xml:space="preserve">, vieną arba daugiau natūralių arba nenatūralių aminorūgščių arba jų derinį, kur kiekvienas iš alkilo, </w:t>
      </w:r>
      <w:proofErr w:type="spellStart"/>
      <w:r w:rsidRPr="00D81CCB">
        <w:rPr>
          <w:rFonts w:ascii="Helvetica" w:hAnsi="Helvetica" w:cs="Helvetica"/>
          <w:sz w:val="20"/>
        </w:rPr>
        <w:t>alkenilo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cikloalkilo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arilo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heteroarilo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heterociklilo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polietilenglikolio</w:t>
      </w:r>
      <w:proofErr w:type="spellEnd"/>
      <w:r w:rsidRPr="00D81CCB">
        <w:rPr>
          <w:rFonts w:ascii="Helvetica" w:hAnsi="Helvetica" w:cs="Helvetica"/>
          <w:sz w:val="20"/>
        </w:rPr>
        <w:t xml:space="preserve"> ir (arba) natūralių arba nenatūralių amino rūgščių yra pasirinktinai sujungtos ir susijungusios arba sujungtos su </w:t>
      </w:r>
      <w:proofErr w:type="spellStart"/>
      <w:r w:rsidRPr="00D81CCB">
        <w:rPr>
          <w:rFonts w:ascii="Helvetica" w:hAnsi="Helvetica" w:cs="Helvetica"/>
          <w:sz w:val="20"/>
        </w:rPr>
        <w:t>biomolekule</w:t>
      </w:r>
      <w:proofErr w:type="spellEnd"/>
      <w:r w:rsidRPr="00D81CCB">
        <w:rPr>
          <w:rFonts w:ascii="Helvetica" w:hAnsi="Helvetica" w:cs="Helvetica"/>
          <w:sz w:val="20"/>
        </w:rPr>
        <w:t xml:space="preserve"> ir (arba) riebalų rūgšties dalimi per cheminę grupę, parinktą iš –C(O)O -, -OC(O)-, -NHC(O)-, -C(O)NH-, -O-, -NH-, -S-, -C(O)-, -OC(O)NH- -NHC(O)-O-, =NH-O-, =NH-NH- arba =NH-N(</w:t>
      </w:r>
      <w:proofErr w:type="spellStart"/>
      <w:r w:rsidRPr="00D81CCB">
        <w:rPr>
          <w:rFonts w:ascii="Helvetica" w:hAnsi="Helvetica" w:cs="Helvetica"/>
          <w:sz w:val="20"/>
        </w:rPr>
        <w:t>alkil</w:t>
      </w:r>
      <w:proofErr w:type="spellEnd"/>
      <w:r w:rsidRPr="00D81CCB">
        <w:rPr>
          <w:rFonts w:ascii="Helvetica" w:hAnsi="Helvetica" w:cs="Helvetica"/>
          <w:sz w:val="20"/>
        </w:rPr>
        <w:t xml:space="preserve">)-;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1CD994AE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6229964C" w14:textId="24222512" w:rsidR="00EC7912" w:rsidRPr="00D81CCB" w:rsidRDefault="00EC7912" w:rsidP="00D81CCB">
      <w:pPr>
        <w:pStyle w:val="Reduzzi"/>
        <w:numPr>
          <w:ilvl w:val="0"/>
          <w:numId w:val="0"/>
        </w:numPr>
        <w:tabs>
          <w:tab w:val="clear" w:pos="1440"/>
        </w:tabs>
        <w:ind w:firstLine="567"/>
        <w:contextualSpacing/>
        <w:jc w:val="both"/>
        <w:rPr>
          <w:rFonts w:ascii="Helvetica" w:hAnsi="Helvetica" w:cs="Helvetica"/>
          <w:sz w:val="20"/>
          <w:szCs w:val="22"/>
        </w:rPr>
      </w:pPr>
      <w:r w:rsidRPr="00D81CCB">
        <w:rPr>
          <w:rFonts w:ascii="Helvetica" w:hAnsi="Helvetica" w:cs="Helvetica"/>
          <w:sz w:val="20"/>
          <w:szCs w:val="22"/>
        </w:rPr>
        <w:t xml:space="preserve">5. </w:t>
      </w:r>
      <w:proofErr w:type="spellStart"/>
      <w:r w:rsidRPr="00D81CCB">
        <w:rPr>
          <w:rFonts w:ascii="Helvetica" w:hAnsi="Helvetica" w:cs="Helvetica"/>
          <w:sz w:val="20"/>
          <w:szCs w:val="22"/>
        </w:rPr>
        <w:t>Konjugatas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pagal bet kurį iš 1–4 punktų, kuriame jungtis apima nešakotą </w:t>
      </w:r>
      <w:proofErr w:type="spellStart"/>
      <w:r w:rsidRPr="00D81CCB">
        <w:rPr>
          <w:rFonts w:ascii="Helvetica" w:hAnsi="Helvetica" w:cs="Helvetica"/>
          <w:sz w:val="20"/>
          <w:szCs w:val="22"/>
        </w:rPr>
        <w:t>oligoetilenglikolio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fragmentą, kurio formulė:</w:t>
      </w:r>
    </w:p>
    <w:p w14:paraId="66A08BE3" w14:textId="03EB2456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266929BC" wp14:editId="07E69F64">
            <wp:extent cx="3151412" cy="628153"/>
            <wp:effectExtent l="0" t="0" r="0" b="63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40" cy="63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7E1D" w14:textId="1B5D39EF" w:rsidR="00EC7912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6E63A10C" wp14:editId="120B7E0B">
            <wp:extent cx="3204377" cy="492981"/>
            <wp:effectExtent l="0" t="0" r="0" b="254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56" cy="5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arba</w:t>
      </w:r>
    </w:p>
    <w:p w14:paraId="767FDD7E" w14:textId="77777777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22612D87" wp14:editId="62543D7A">
            <wp:extent cx="3250783" cy="532737"/>
            <wp:effectExtent l="0" t="0" r="0" b="127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848" cy="54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1C7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y yra nuo 0 iki 34;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5590EB5F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2BAAF9A8" w14:textId="77777777" w:rsidR="00A82DB6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6.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1–5 punktų, kur jungtis apima </w:t>
      </w:r>
      <w:proofErr w:type="spellStart"/>
      <w:r w:rsidRPr="00D81CCB">
        <w:rPr>
          <w:rFonts w:ascii="Helvetica" w:hAnsi="Helvetica" w:cs="Helvetica"/>
          <w:sz w:val="20"/>
        </w:rPr>
        <w:t>heterociklinę</w:t>
      </w:r>
      <w:proofErr w:type="spellEnd"/>
      <w:r w:rsidRPr="00D81CCB">
        <w:rPr>
          <w:rFonts w:ascii="Helvetica" w:hAnsi="Helvetica" w:cs="Helvetica"/>
          <w:sz w:val="20"/>
        </w:rPr>
        <w:t xml:space="preserve"> dalį, parinktą iš šių formulių:</w:t>
      </w:r>
    </w:p>
    <w:p w14:paraId="6E1D7344" w14:textId="3875D294" w:rsidR="00650919" w:rsidRPr="00D81CCB" w:rsidRDefault="00D11700" w:rsidP="00D81CCB">
      <w:pPr>
        <w:spacing w:after="0" w:line="360" w:lineRule="auto"/>
        <w:contextualSpacing/>
        <w:jc w:val="center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3C98F7FF" wp14:editId="05547547">
            <wp:extent cx="3436100" cy="1924216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468" cy="193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210C9" w14:textId="0D2A01DC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5CD7151C" wp14:editId="012DBB0D">
            <wp:extent cx="3401936" cy="1431235"/>
            <wp:effectExtent l="0" t="0" r="825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04" cy="144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5A4E" w14:textId="70DFF640" w:rsidR="00EC7912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56CDEB11" wp14:editId="09BE34B5">
            <wp:extent cx="2162754" cy="174117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185"/>
                    <a:stretch/>
                  </pic:blipFill>
                  <pic:spPr bwMode="auto">
                    <a:xfrm>
                      <a:off x="0" y="0"/>
                      <a:ext cx="2167723" cy="17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ir </w:t>
      </w: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5AF6DDA0" wp14:editId="7D893C40">
            <wp:extent cx="1395512" cy="17411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76"/>
                    <a:stretch/>
                  </pic:blipFill>
                  <pic:spPr bwMode="auto">
                    <a:xfrm>
                      <a:off x="0" y="0"/>
                      <a:ext cx="1398718" cy="17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>,</w:t>
      </w:r>
    </w:p>
    <w:p w14:paraId="72E9210C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r yra sveikas skaičius nuo 0 iki 2 ir s yra sveikas skaičius nuo 0 iki 3;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74A5CAD5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176348CA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7.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ankstesnių punktų, kuriame jungtis apima vieną arba daugiau aminorūgščių, nepriklausomai parinktų iš </w:t>
      </w:r>
      <w:proofErr w:type="spellStart"/>
      <w:r w:rsidRPr="00D81CCB">
        <w:rPr>
          <w:rFonts w:ascii="Helvetica" w:hAnsi="Helvetica" w:cs="Helvetica"/>
          <w:sz w:val="20"/>
        </w:rPr>
        <w:t>histidino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metionino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alanino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glutamino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asparagino</w:t>
      </w:r>
      <w:proofErr w:type="spellEnd"/>
      <w:r w:rsidRPr="00D81CCB">
        <w:rPr>
          <w:rFonts w:ascii="Helvetica" w:hAnsi="Helvetica" w:cs="Helvetica"/>
          <w:sz w:val="20"/>
        </w:rPr>
        <w:t xml:space="preserve"> ir glicino;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56EC2727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3CA6DEBB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8.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1–6 punktų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 xml:space="preserve">, esteris arba farmaciniu požiūriu priimtina druska, kur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turi vieną iš šių formulių:</w:t>
      </w:r>
    </w:p>
    <w:p w14:paraId="3B43C425" w14:textId="503FEC5D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6B881595" wp14:editId="479DA628">
            <wp:extent cx="5192965" cy="3776869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2"/>
                    <a:stretch/>
                  </pic:blipFill>
                  <pic:spPr bwMode="auto">
                    <a:xfrm>
                      <a:off x="0" y="0"/>
                      <a:ext cx="5208728" cy="378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88BCB" w14:textId="077877E2" w:rsidR="00650919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C FORMULĖ;</w:t>
      </w:r>
    </w:p>
    <w:p w14:paraId="75A7C81B" w14:textId="48E98F68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41F21B64" wp14:editId="66D9B45F">
            <wp:extent cx="4836160" cy="4198289"/>
            <wp:effectExtent l="0" t="0" r="254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9"/>
                    <a:stretch/>
                  </pic:blipFill>
                  <pic:spPr bwMode="auto">
                    <a:xfrm>
                      <a:off x="0" y="0"/>
                      <a:ext cx="4843272" cy="420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F5C07" w14:textId="661D99E9" w:rsidR="00ED7922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D FORMULĖ;</w:t>
      </w:r>
    </w:p>
    <w:p w14:paraId="312DE4E5" w14:textId="62843374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formulėse C ir D abu his-hGDF15 arba hGDF15* </w:t>
      </w:r>
      <w:proofErr w:type="spellStart"/>
      <w:r w:rsidRPr="00D81CCB">
        <w:rPr>
          <w:rFonts w:ascii="Helvetica" w:hAnsi="Helvetica" w:cs="Helvetica"/>
          <w:sz w:val="20"/>
        </w:rPr>
        <w:t>monomeriniai</w:t>
      </w:r>
      <w:proofErr w:type="spellEnd"/>
      <w:r w:rsidRPr="00D81CCB">
        <w:rPr>
          <w:rFonts w:ascii="Helvetica" w:hAnsi="Helvetica" w:cs="Helvetica"/>
          <w:sz w:val="20"/>
        </w:rPr>
        <w:t xml:space="preserve"> vienetai yra sujungti su riebalų rūgšties dalimi per jungiklį abiejuose N galuose; </w:t>
      </w:r>
    </w:p>
    <w:p w14:paraId="48B2EAA6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arba </w:t>
      </w:r>
    </w:p>
    <w:p w14:paraId="424D3986" w14:textId="1A0A4E34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01F6D38D" wp14:editId="4CB36A85">
            <wp:extent cx="3826510" cy="2536466"/>
            <wp:effectExtent l="0" t="0" r="254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57"/>
                    <a:stretch/>
                  </pic:blipFill>
                  <pic:spPr bwMode="auto">
                    <a:xfrm>
                      <a:off x="0" y="0"/>
                      <a:ext cx="3849060" cy="255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49A02" w14:textId="6E412D80" w:rsidR="00650919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E FORMULĖ;</w:t>
      </w:r>
    </w:p>
    <w:p w14:paraId="70B4F50C" w14:textId="6A53F9AA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2DE0EF2D" wp14:editId="0E944CD3">
            <wp:extent cx="3425190" cy="2727298"/>
            <wp:effectExtent l="0" t="0" r="381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0"/>
                    <a:stretch/>
                  </pic:blipFill>
                  <pic:spPr bwMode="auto">
                    <a:xfrm>
                      <a:off x="0" y="0"/>
                      <a:ext cx="3444287" cy="274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9DE5BF" w14:textId="2F24CAA7" w:rsidR="00ED7922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F FORMULĖ;</w:t>
      </w:r>
    </w:p>
    <w:p w14:paraId="1124D8DD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formulėse E ir F tik vienas iš his-hGDF15 arba hGDF15* </w:t>
      </w:r>
      <w:proofErr w:type="spellStart"/>
      <w:r w:rsidRPr="00D81CCB">
        <w:rPr>
          <w:rFonts w:ascii="Helvetica" w:hAnsi="Helvetica" w:cs="Helvetica"/>
          <w:sz w:val="20"/>
        </w:rPr>
        <w:t>monomerinių</w:t>
      </w:r>
      <w:proofErr w:type="spellEnd"/>
      <w:r w:rsidRPr="00D81CCB">
        <w:rPr>
          <w:rFonts w:ascii="Helvetica" w:hAnsi="Helvetica" w:cs="Helvetica"/>
          <w:sz w:val="20"/>
        </w:rPr>
        <w:t xml:space="preserve"> vienetų yra prijungtas prie riebalų rūgšties fragmento per jungtį N-gale;</w:t>
      </w:r>
    </w:p>
    <w:p w14:paraId="4DA04604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ir kur </w:t>
      </w:r>
    </w:p>
    <w:p w14:paraId="18AAD5FB" w14:textId="04B6DABC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hGDF15* yra hGDF15, kur 2 arba 3 aminorūgštys N-gale buvo pakeistos atitinkamai aminorūgščių seka XH- arba XHX'-, kur H yra </w:t>
      </w:r>
      <w:proofErr w:type="spellStart"/>
      <w:r w:rsidRPr="00D81CCB">
        <w:rPr>
          <w:rFonts w:ascii="Helvetica" w:hAnsi="Helvetica" w:cs="Helvetica"/>
          <w:sz w:val="20"/>
        </w:rPr>
        <w:t>histidinas</w:t>
      </w:r>
      <w:proofErr w:type="spellEnd"/>
      <w:r w:rsidRPr="00D81CCB">
        <w:rPr>
          <w:rFonts w:ascii="Helvetica" w:hAnsi="Helvetica" w:cs="Helvetica"/>
          <w:sz w:val="20"/>
        </w:rPr>
        <w:t>, o X ir X' yra nepriklausomai parinkti iš M ir A; ir</w:t>
      </w:r>
    </w:p>
    <w:p w14:paraId="6CDFBF7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his-hGDF15 yra hGDF15, kur žyma, apimanti 1–6 </w:t>
      </w:r>
      <w:proofErr w:type="spellStart"/>
      <w:r w:rsidRPr="00D81CCB">
        <w:rPr>
          <w:rFonts w:ascii="Helvetica" w:hAnsi="Helvetica" w:cs="Helvetica"/>
          <w:sz w:val="20"/>
        </w:rPr>
        <w:t>histidino</w:t>
      </w:r>
      <w:proofErr w:type="spellEnd"/>
      <w:r w:rsidRPr="00D81CCB">
        <w:rPr>
          <w:rFonts w:ascii="Helvetica" w:hAnsi="Helvetica" w:cs="Helvetica"/>
          <w:sz w:val="20"/>
        </w:rPr>
        <w:t xml:space="preserve"> aminorūgštis ir pasirinktinai 1 arba 2 </w:t>
      </w:r>
      <w:proofErr w:type="spellStart"/>
      <w:r w:rsidRPr="00D81CCB">
        <w:rPr>
          <w:rFonts w:ascii="Helvetica" w:hAnsi="Helvetica" w:cs="Helvetica"/>
          <w:sz w:val="20"/>
        </w:rPr>
        <w:t>metionino</w:t>
      </w:r>
      <w:proofErr w:type="spellEnd"/>
      <w:r w:rsidRPr="00D81CCB">
        <w:rPr>
          <w:rFonts w:ascii="Helvetica" w:hAnsi="Helvetica" w:cs="Helvetica"/>
          <w:sz w:val="20"/>
        </w:rPr>
        <w:t xml:space="preserve"> amino rūgštis, buvo pridėta prie hGDF15 N-galo; </w:t>
      </w:r>
    </w:p>
    <w:p w14:paraId="5EC05A45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s yra sveikas skaičius nuo 20 iki 30; ir </w:t>
      </w:r>
    </w:p>
    <w:p w14:paraId="1453EB9A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linija tarp 2 his-hDGF15 </w:t>
      </w:r>
      <w:proofErr w:type="spellStart"/>
      <w:r w:rsidRPr="00D81CCB">
        <w:rPr>
          <w:rFonts w:ascii="Helvetica" w:hAnsi="Helvetica" w:cs="Helvetica"/>
          <w:sz w:val="20"/>
        </w:rPr>
        <w:t>monomerinių</w:t>
      </w:r>
      <w:proofErr w:type="spellEnd"/>
      <w:r w:rsidRPr="00D81CCB">
        <w:rPr>
          <w:rFonts w:ascii="Helvetica" w:hAnsi="Helvetica" w:cs="Helvetica"/>
          <w:sz w:val="20"/>
        </w:rPr>
        <w:t xml:space="preserve"> vienetų arba 2 hGDF15* </w:t>
      </w:r>
      <w:proofErr w:type="spellStart"/>
      <w:r w:rsidRPr="00D81CCB">
        <w:rPr>
          <w:rFonts w:ascii="Helvetica" w:hAnsi="Helvetica" w:cs="Helvetica"/>
          <w:sz w:val="20"/>
        </w:rPr>
        <w:t>monomerinių</w:t>
      </w:r>
      <w:proofErr w:type="spellEnd"/>
      <w:r w:rsidRPr="00D81CCB">
        <w:rPr>
          <w:rFonts w:ascii="Helvetica" w:hAnsi="Helvetica" w:cs="Helvetica"/>
          <w:sz w:val="20"/>
        </w:rPr>
        <w:t xml:space="preserve"> vienetų reiškia </w:t>
      </w:r>
      <w:proofErr w:type="spellStart"/>
      <w:r w:rsidRPr="00D81CCB">
        <w:rPr>
          <w:rFonts w:ascii="Helvetica" w:hAnsi="Helvetica" w:cs="Helvetica"/>
          <w:sz w:val="20"/>
        </w:rPr>
        <w:t>disulfidinę</w:t>
      </w:r>
      <w:proofErr w:type="spellEnd"/>
      <w:r w:rsidRPr="00D81CCB">
        <w:rPr>
          <w:rFonts w:ascii="Helvetica" w:hAnsi="Helvetica" w:cs="Helvetica"/>
          <w:sz w:val="20"/>
        </w:rPr>
        <w:t xml:space="preserve"> jungtį.</w:t>
      </w:r>
    </w:p>
    <w:p w14:paraId="728220F3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0536F85A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9. Mišinys, apimantis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8 punktą, kurio formulė C,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 xml:space="preserve">, esterį arba farmaciniu požiūriu priimtiną druską, ir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8 punktą, kurio formulė E,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 xml:space="preserve">, esterį arba farmaciniu požiūriu priimtiną druską; arba mišinys, apimantis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8 punktą, kurio formulė D,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 xml:space="preserve">, esterį arba farmaciniu požiūriu priimtiną druską, ir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8 punktą, kurio formulė F,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>, esterį arba farmaciniu požiūriu priimtiną druską.</w:t>
      </w:r>
    </w:p>
    <w:p w14:paraId="28E241BB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0B005CC8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10.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1–7 punktų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 xml:space="preserve">, esteris arba farmaciniu požiūriu priimtina druska, kur </w:t>
      </w:r>
      <w:proofErr w:type="spellStart"/>
      <w:r w:rsidRPr="00D81CCB">
        <w:rPr>
          <w:rFonts w:ascii="Helvetica" w:hAnsi="Helvetica" w:cs="Helvetica"/>
          <w:sz w:val="20"/>
        </w:rPr>
        <w:t>biomolekulė</w:t>
      </w:r>
      <w:proofErr w:type="spellEnd"/>
      <w:r w:rsidRPr="00D81CCB">
        <w:rPr>
          <w:rFonts w:ascii="Helvetica" w:hAnsi="Helvetica" w:cs="Helvetica"/>
          <w:sz w:val="20"/>
        </w:rPr>
        <w:t xml:space="preserve"> yra MH(199-308)hGDF15, MHA(200-308)hGDF15, AHA(200-308)hGDF15 arba AH(199-308)GDF15, MHHHHHHM-hGDF15 ir MHHHHHH-hGDF15 arba jų </w:t>
      </w:r>
      <w:proofErr w:type="spellStart"/>
      <w:r w:rsidRPr="00D81CCB">
        <w:rPr>
          <w:rFonts w:ascii="Helvetica" w:hAnsi="Helvetica" w:cs="Helvetica"/>
          <w:sz w:val="20"/>
        </w:rPr>
        <w:t>dimeras</w:t>
      </w:r>
      <w:proofErr w:type="spellEnd"/>
      <w:r w:rsidRPr="00D81CCB">
        <w:rPr>
          <w:rFonts w:ascii="Helvetica" w:hAnsi="Helvetica" w:cs="Helvetica"/>
          <w:sz w:val="20"/>
        </w:rPr>
        <w:t>.</w:t>
      </w:r>
    </w:p>
    <w:p w14:paraId="27F420D3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5B9C1305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11.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8 punktą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druska, kur hGDF15* yra MH(199-308)hGDF15, MHA(200-308)hGDF15, AHA(200-308)hGDF15 arba AH(199-308)GDF15; o his-hGDF15 yra MHHHHHHM-hGDF15 arba MHHHHHH-hGDF15.</w:t>
      </w:r>
    </w:p>
    <w:p w14:paraId="0D9294E4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4B669BC9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12.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8 arba 10 punktą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 xml:space="preserve">, esteris arba farmaciniu požiūriu priimtina druska, kur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yra G arba H formulės:</w:t>
      </w:r>
    </w:p>
    <w:p w14:paraId="0E9541B3" w14:textId="7A561541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543D572F" wp14:editId="343BEF3F">
            <wp:extent cx="4455500" cy="4635610"/>
            <wp:effectExtent l="0" t="0" r="254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5"/>
                    <a:stretch/>
                  </pic:blipFill>
                  <pic:spPr bwMode="auto">
                    <a:xfrm>
                      <a:off x="0" y="0"/>
                      <a:ext cx="4461663" cy="464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6186B" w14:textId="5D7362DA" w:rsidR="00650919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G </w:t>
      </w:r>
      <w:r w:rsidR="004149DB" w:rsidRPr="00D81CCB">
        <w:rPr>
          <w:rFonts w:ascii="Helvetica" w:hAnsi="Helvetica" w:cs="Helvetica"/>
          <w:sz w:val="20"/>
        </w:rPr>
        <w:t>FORMULĖ</w:t>
      </w:r>
      <w:r w:rsidRPr="00D81CCB">
        <w:rPr>
          <w:rFonts w:ascii="Helvetica" w:hAnsi="Helvetica" w:cs="Helvetica"/>
          <w:sz w:val="20"/>
        </w:rPr>
        <w:t>;</w:t>
      </w:r>
    </w:p>
    <w:p w14:paraId="77E370AC" w14:textId="6D92081F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3DF62B0A" wp14:editId="2CC06FE9">
            <wp:extent cx="4542155" cy="2934031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0"/>
                    <a:stretch/>
                  </pic:blipFill>
                  <pic:spPr bwMode="auto">
                    <a:xfrm>
                      <a:off x="0" y="0"/>
                      <a:ext cx="4557906" cy="29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E7C3C" w14:textId="0E851AB6" w:rsidR="00ED7922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H FORMULĖ;</w:t>
      </w:r>
    </w:p>
    <w:p w14:paraId="0ED7A23B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AHA-hGDF15 yra SEQ ID Nr. 7, o riebalų rūgštis yra sujungta per jungtį vieno arba dviejų AHA-hGDF15 </w:t>
      </w:r>
      <w:proofErr w:type="spellStart"/>
      <w:r w:rsidRPr="00D81CCB">
        <w:rPr>
          <w:rFonts w:ascii="Helvetica" w:hAnsi="Helvetica" w:cs="Helvetica"/>
          <w:sz w:val="20"/>
        </w:rPr>
        <w:t>monomerinių</w:t>
      </w:r>
      <w:proofErr w:type="spellEnd"/>
      <w:r w:rsidRPr="00D81CCB">
        <w:rPr>
          <w:rFonts w:ascii="Helvetica" w:hAnsi="Helvetica" w:cs="Helvetica"/>
          <w:sz w:val="20"/>
        </w:rPr>
        <w:t xml:space="preserve"> vienetų N gale, ir </w:t>
      </w:r>
    </w:p>
    <w:p w14:paraId="01775E5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kur linija tarp dviejų AHA-hGDF15 vienetų reiškia </w:t>
      </w:r>
      <w:proofErr w:type="spellStart"/>
      <w:r w:rsidRPr="00D81CCB">
        <w:rPr>
          <w:rFonts w:ascii="Helvetica" w:hAnsi="Helvetica" w:cs="Helvetica"/>
          <w:sz w:val="20"/>
        </w:rPr>
        <w:t>disulfidinę</w:t>
      </w:r>
      <w:proofErr w:type="spellEnd"/>
      <w:r w:rsidRPr="00D81CCB">
        <w:rPr>
          <w:rFonts w:ascii="Helvetica" w:hAnsi="Helvetica" w:cs="Helvetica"/>
          <w:sz w:val="20"/>
        </w:rPr>
        <w:t xml:space="preserve"> jungtį.</w:t>
      </w:r>
    </w:p>
    <w:p w14:paraId="5B6A1BB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10B56671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lastRenderedPageBreak/>
        <w:t xml:space="preserve">13. Mišinys, apimantis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12 punktą, kurio formulė G,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 xml:space="preserve">, esterį arba farmaciniu požiūriu priimtiną druską, ir </w:t>
      </w:r>
      <w:proofErr w:type="spellStart"/>
      <w:r w:rsidRPr="00D81CCB">
        <w:rPr>
          <w:rFonts w:ascii="Helvetica" w:hAnsi="Helvetica" w:cs="Helvetica"/>
          <w:sz w:val="20"/>
        </w:rPr>
        <w:t>konjugatą</w:t>
      </w:r>
      <w:proofErr w:type="spellEnd"/>
      <w:r w:rsidRPr="00D81CCB">
        <w:rPr>
          <w:rFonts w:ascii="Helvetica" w:hAnsi="Helvetica" w:cs="Helvetica"/>
          <w:sz w:val="20"/>
        </w:rPr>
        <w:t xml:space="preserve"> pagal 12 punktą, kurio formulė H, arba jo </w:t>
      </w:r>
      <w:proofErr w:type="spellStart"/>
      <w:r w:rsidRPr="00D81CCB">
        <w:rPr>
          <w:rFonts w:ascii="Helvetica" w:hAnsi="Helvetica" w:cs="Helvetica"/>
          <w:sz w:val="20"/>
        </w:rPr>
        <w:t>amidą</w:t>
      </w:r>
      <w:proofErr w:type="spellEnd"/>
      <w:r w:rsidRPr="00D81CCB">
        <w:rPr>
          <w:rFonts w:ascii="Helvetica" w:hAnsi="Helvetica" w:cs="Helvetica"/>
          <w:sz w:val="20"/>
        </w:rPr>
        <w:t>, esterį arba farmaciniu požiūriu priimtiną druską.</w:t>
      </w:r>
    </w:p>
    <w:p w14:paraId="1A27B5C6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007533AB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14. Mišinys pagal 13 punktą, kuriame mišinio yra 1:1 molinis santykis tarp G formulės </w:t>
      </w:r>
      <w:proofErr w:type="spellStart"/>
      <w:r w:rsidRPr="00D81CCB">
        <w:rPr>
          <w:rFonts w:ascii="Helvetica" w:hAnsi="Helvetica" w:cs="Helvetica"/>
          <w:sz w:val="20"/>
        </w:rPr>
        <w:t>konjugato</w:t>
      </w:r>
      <w:proofErr w:type="spellEnd"/>
      <w:r w:rsidRPr="00D81CCB">
        <w:rPr>
          <w:rFonts w:ascii="Helvetica" w:hAnsi="Helvetica" w:cs="Helvetica"/>
          <w:sz w:val="20"/>
        </w:rPr>
        <w:t xml:space="preserve"> arba jo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 xml:space="preserve">, esterio arba farmaciniu požiūriu priimtinos druskos ir H formulės </w:t>
      </w:r>
      <w:proofErr w:type="spellStart"/>
      <w:r w:rsidRPr="00D81CCB">
        <w:rPr>
          <w:rFonts w:ascii="Helvetica" w:hAnsi="Helvetica" w:cs="Helvetica"/>
          <w:sz w:val="20"/>
        </w:rPr>
        <w:t>konjugato</w:t>
      </w:r>
      <w:proofErr w:type="spellEnd"/>
      <w:r w:rsidRPr="00D81CCB">
        <w:rPr>
          <w:rFonts w:ascii="Helvetica" w:hAnsi="Helvetica" w:cs="Helvetica"/>
          <w:sz w:val="20"/>
        </w:rPr>
        <w:t xml:space="preserve">, arba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>, esterio arba jo farmaciniu požiūriu priimtina druska.</w:t>
      </w:r>
    </w:p>
    <w:p w14:paraId="1ADBFE67" w14:textId="77777777" w:rsidR="00D81CCB" w:rsidRPr="00D81CCB" w:rsidRDefault="00D81CCB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1500146F" w14:textId="534BB7EE" w:rsidR="00EC7912" w:rsidRPr="00D81CCB" w:rsidRDefault="00EC7912" w:rsidP="00D81CCB">
      <w:pPr>
        <w:tabs>
          <w:tab w:val="left" w:pos="720"/>
          <w:tab w:val="left" w:pos="900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15. </w:t>
      </w:r>
      <w:proofErr w:type="spellStart"/>
      <w:r w:rsidRPr="00D81CCB">
        <w:rPr>
          <w:rFonts w:ascii="Helvetica" w:hAnsi="Helvetica" w:cs="Helvetica"/>
          <w:sz w:val="20"/>
        </w:rPr>
        <w:t>Konjugatas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1–8, 10, 11 arba 12 punktų,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 xml:space="preserve">, esteris arba farmaciniu požiūriu priimtina druska, arba </w:t>
      </w:r>
      <w:proofErr w:type="spellStart"/>
      <w:r w:rsidRPr="00D81CCB">
        <w:rPr>
          <w:rFonts w:ascii="Helvetica" w:hAnsi="Helvetica" w:cs="Helvetica"/>
          <w:sz w:val="20"/>
        </w:rPr>
        <w:t>konjugatų</w:t>
      </w:r>
      <w:proofErr w:type="spellEnd"/>
      <w:r w:rsidRPr="00D81CCB">
        <w:rPr>
          <w:rFonts w:ascii="Helvetica" w:hAnsi="Helvetica" w:cs="Helvetica"/>
          <w:sz w:val="20"/>
        </w:rPr>
        <w:t xml:space="preserve"> mišinys pagal bet kurį iš 9, 13 arba 14 punktų,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druska, skirti naudoti kaip vaistas.</w:t>
      </w:r>
    </w:p>
    <w:p w14:paraId="2831E2A5" w14:textId="77777777" w:rsidR="00D81CCB" w:rsidRPr="00D81CCB" w:rsidRDefault="00D81CCB" w:rsidP="00D81CCB">
      <w:pPr>
        <w:tabs>
          <w:tab w:val="left" w:pos="720"/>
          <w:tab w:val="left" w:pos="900"/>
        </w:tabs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A2F0D96" w14:textId="04BB8033" w:rsidR="00EC7912" w:rsidRPr="00D81CCB" w:rsidRDefault="00EC7912" w:rsidP="00D81CCB">
      <w:pPr>
        <w:pStyle w:val="Reduzzi"/>
        <w:numPr>
          <w:ilvl w:val="0"/>
          <w:numId w:val="0"/>
        </w:numPr>
        <w:tabs>
          <w:tab w:val="left" w:pos="720"/>
        </w:tabs>
        <w:ind w:firstLine="567"/>
        <w:jc w:val="both"/>
        <w:rPr>
          <w:rFonts w:ascii="Helvetica" w:hAnsi="Helvetica" w:cs="Helvetica"/>
          <w:sz w:val="20"/>
          <w:szCs w:val="22"/>
        </w:rPr>
      </w:pPr>
      <w:r w:rsidRPr="00D81CCB">
        <w:rPr>
          <w:rFonts w:ascii="Helvetica" w:hAnsi="Helvetica" w:cs="Helvetica"/>
          <w:sz w:val="20"/>
          <w:szCs w:val="22"/>
        </w:rPr>
        <w:t xml:space="preserve">16. </w:t>
      </w:r>
      <w:proofErr w:type="spellStart"/>
      <w:r w:rsidRPr="00D81CCB">
        <w:rPr>
          <w:rFonts w:ascii="Helvetica" w:hAnsi="Helvetica" w:cs="Helvetica"/>
          <w:sz w:val="20"/>
          <w:szCs w:val="22"/>
        </w:rPr>
        <w:t>Konjugatas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pagal bet kurį iš 1–8, 10, 11 arba 12 punktų arba jo </w:t>
      </w:r>
      <w:proofErr w:type="spellStart"/>
      <w:r w:rsidRPr="00D81CCB">
        <w:rPr>
          <w:rFonts w:ascii="Helvetica" w:hAnsi="Helvetica" w:cs="Helvetica"/>
          <w:sz w:val="20"/>
          <w:szCs w:val="22"/>
        </w:rPr>
        <w:t>amidas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, esteris arba farmaciniu požiūriu priimtina druska, arba </w:t>
      </w:r>
      <w:proofErr w:type="spellStart"/>
      <w:r w:rsidRPr="00D81CCB">
        <w:rPr>
          <w:rFonts w:ascii="Helvetica" w:hAnsi="Helvetica" w:cs="Helvetica"/>
          <w:sz w:val="20"/>
          <w:szCs w:val="22"/>
        </w:rPr>
        <w:t>konjugatų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mišinys pagal 9, 13 arba 14 punktą, arba jo </w:t>
      </w:r>
      <w:proofErr w:type="spellStart"/>
      <w:r w:rsidRPr="00D81CCB">
        <w:rPr>
          <w:rFonts w:ascii="Helvetica" w:hAnsi="Helvetica" w:cs="Helvetica"/>
          <w:sz w:val="20"/>
          <w:szCs w:val="22"/>
        </w:rPr>
        <w:t>amidas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, esteris arba farmaciniu požiūriu priimtina druska, skirtas naudoti medžiagų apykaitos sutrikimų arba susirgimų, pavyzdžiui, diabeto, 2 tipo cukrinio diabeto, nutukimo, pankreatito, </w:t>
      </w:r>
      <w:proofErr w:type="spellStart"/>
      <w:r w:rsidRPr="00D81CCB">
        <w:rPr>
          <w:rFonts w:ascii="Helvetica" w:hAnsi="Helvetica" w:cs="Helvetica"/>
          <w:sz w:val="20"/>
          <w:szCs w:val="22"/>
        </w:rPr>
        <w:t>dislipidemijos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, alkoholinės ir nealkoholinės suriebėjusių kepenų ligų / </w:t>
      </w:r>
      <w:proofErr w:type="spellStart"/>
      <w:r w:rsidRPr="00D81CCB">
        <w:rPr>
          <w:rFonts w:ascii="Helvetica" w:hAnsi="Helvetica" w:cs="Helvetica"/>
          <w:sz w:val="20"/>
          <w:szCs w:val="22"/>
        </w:rPr>
        <w:t>steatohepatito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ir kitų progresuojančių kepenų ligų, atsparumo insulinui, </w:t>
      </w:r>
      <w:proofErr w:type="spellStart"/>
      <w:r w:rsidRPr="00D81CCB">
        <w:rPr>
          <w:rFonts w:ascii="Helvetica" w:hAnsi="Helvetica" w:cs="Helvetica"/>
          <w:sz w:val="20"/>
          <w:szCs w:val="22"/>
        </w:rPr>
        <w:t>hiperinsulinemijos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, gliukozės netoleravimo, hiperglikemijos, </w:t>
      </w:r>
      <w:proofErr w:type="spellStart"/>
      <w:r w:rsidRPr="00D81CCB">
        <w:rPr>
          <w:rFonts w:ascii="Helvetica" w:hAnsi="Helvetica" w:cs="Helvetica"/>
          <w:sz w:val="20"/>
          <w:szCs w:val="22"/>
        </w:rPr>
        <w:t>metabolinio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sindromo, hipertenzijos, širdies ir kraujagyslių ligų, aterosklerozės, periferinių arterijų ligos, insulto, širdies nepakankamumo, koronarinės širdies ligos, diabeto komplikacijų, lėtinės inkstų ligos, neuropatijos, </w:t>
      </w:r>
      <w:proofErr w:type="spellStart"/>
      <w:r w:rsidRPr="00D81CCB">
        <w:rPr>
          <w:rFonts w:ascii="Helvetica" w:hAnsi="Helvetica" w:cs="Helvetica"/>
          <w:sz w:val="20"/>
          <w:szCs w:val="22"/>
        </w:rPr>
        <w:t>gastroparezės</w:t>
      </w:r>
      <w:proofErr w:type="spellEnd"/>
      <w:r w:rsidRPr="00D81CCB">
        <w:rPr>
          <w:rFonts w:ascii="Helvetica" w:hAnsi="Helvetica" w:cs="Helvetica"/>
          <w:sz w:val="20"/>
          <w:szCs w:val="22"/>
        </w:rPr>
        <w:t xml:space="preserve"> ir kitų medžiagų apykaitos sutrikimų gydymui arba profilaktikai.</w:t>
      </w:r>
    </w:p>
    <w:p w14:paraId="0A3D9F23" w14:textId="77777777" w:rsidR="00D81CCB" w:rsidRPr="00D81CCB" w:rsidRDefault="00D81CCB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61B54149" w14:textId="1CD09DAC" w:rsidR="00EC7912" w:rsidRPr="00D81CCB" w:rsidRDefault="00EC7912" w:rsidP="00D81CCB">
      <w:pPr>
        <w:tabs>
          <w:tab w:val="left" w:pos="720"/>
          <w:tab w:val="left" w:pos="900"/>
        </w:tabs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17. Derinys, apimantis gydymo prasme veiksmingą kiekį </w:t>
      </w:r>
      <w:proofErr w:type="spellStart"/>
      <w:r w:rsidRPr="00D81CCB">
        <w:rPr>
          <w:rFonts w:ascii="Helvetica" w:hAnsi="Helvetica" w:cs="Helvetica"/>
          <w:sz w:val="20"/>
        </w:rPr>
        <w:t>konjugato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1–8, 10, 11 arba 12 punktų, arba jo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 xml:space="preserve">, esterio arba farmaciniu požiūriu priimtinos druskos, arba </w:t>
      </w:r>
      <w:proofErr w:type="spellStart"/>
      <w:r w:rsidRPr="00D81CCB">
        <w:rPr>
          <w:rFonts w:ascii="Helvetica" w:hAnsi="Helvetica" w:cs="Helvetica"/>
          <w:sz w:val="20"/>
        </w:rPr>
        <w:t>konjugatų</w:t>
      </w:r>
      <w:proofErr w:type="spellEnd"/>
      <w:r w:rsidRPr="00D81CCB">
        <w:rPr>
          <w:rFonts w:ascii="Helvetica" w:hAnsi="Helvetica" w:cs="Helvetica"/>
          <w:sz w:val="20"/>
        </w:rPr>
        <w:t xml:space="preserve"> mišinio pagal 9, 13 arba 14 punktą, arba jo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>, esterio arba farmaciniu požiūriu priimtinos druskos; ir vieną arba daugiau bendrų gydomųjų veikliųjų medžiagų.</w:t>
      </w:r>
    </w:p>
    <w:p w14:paraId="01967560" w14:textId="77777777" w:rsidR="00EC7912" w:rsidRPr="00D81CCB" w:rsidRDefault="00EC7912" w:rsidP="00D81CCB">
      <w:pPr>
        <w:tabs>
          <w:tab w:val="left" w:pos="720"/>
          <w:tab w:val="left" w:pos="900"/>
        </w:tabs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04218DEA" w14:textId="498656FA" w:rsidR="00EC7912" w:rsidRPr="00D81CCB" w:rsidRDefault="00EC7912" w:rsidP="00D81CCB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18. Derinys pagal 17 punktą, kuriame bendra veiklioji medžiaga yra parinktas iš antidiabetinių, </w:t>
      </w:r>
      <w:proofErr w:type="spellStart"/>
      <w:r w:rsidRPr="00D81CCB">
        <w:rPr>
          <w:rFonts w:ascii="Helvetica" w:hAnsi="Helvetica" w:cs="Helvetica"/>
          <w:sz w:val="20"/>
        </w:rPr>
        <w:t>hipolipideminių</w:t>
      </w:r>
      <w:proofErr w:type="spellEnd"/>
      <w:r w:rsidRPr="00D81CCB">
        <w:rPr>
          <w:rFonts w:ascii="Helvetica" w:hAnsi="Helvetica" w:cs="Helvetica"/>
          <w:sz w:val="20"/>
        </w:rPr>
        <w:t xml:space="preserve"> medžiagų, medžiagų nuo nutukimo, </w:t>
      </w:r>
      <w:proofErr w:type="spellStart"/>
      <w:r w:rsidRPr="00D81CCB">
        <w:rPr>
          <w:rFonts w:ascii="Helvetica" w:hAnsi="Helvetica" w:cs="Helvetica"/>
          <w:sz w:val="20"/>
        </w:rPr>
        <w:t>antihipertenzinių</w:t>
      </w:r>
      <w:proofErr w:type="spellEnd"/>
      <w:r w:rsidRPr="00D81CCB">
        <w:rPr>
          <w:rFonts w:ascii="Helvetica" w:hAnsi="Helvetica" w:cs="Helvetica"/>
          <w:sz w:val="20"/>
        </w:rPr>
        <w:t xml:space="preserve"> medžiagų ir </w:t>
      </w:r>
      <w:proofErr w:type="spellStart"/>
      <w:r w:rsidRPr="00D81CCB">
        <w:rPr>
          <w:rFonts w:ascii="Helvetica" w:hAnsi="Helvetica" w:cs="Helvetica"/>
          <w:sz w:val="20"/>
        </w:rPr>
        <w:t>peroksisomų</w:t>
      </w:r>
      <w:proofErr w:type="spellEnd"/>
      <w:r w:rsidRPr="00D81CCB">
        <w:rPr>
          <w:rFonts w:ascii="Helvetica" w:hAnsi="Helvetica" w:cs="Helvetica"/>
          <w:sz w:val="20"/>
        </w:rPr>
        <w:t xml:space="preserve"> </w:t>
      </w:r>
      <w:proofErr w:type="spellStart"/>
      <w:r w:rsidRPr="00D81CCB">
        <w:rPr>
          <w:rFonts w:ascii="Helvetica" w:hAnsi="Helvetica" w:cs="Helvetica"/>
          <w:sz w:val="20"/>
        </w:rPr>
        <w:t>proliferatoriaus</w:t>
      </w:r>
      <w:proofErr w:type="spellEnd"/>
      <w:r w:rsidRPr="00D81CCB">
        <w:rPr>
          <w:rFonts w:ascii="Helvetica" w:hAnsi="Helvetica" w:cs="Helvetica"/>
          <w:sz w:val="20"/>
        </w:rPr>
        <w:t xml:space="preserve">-aktyvatoriaus receptorių </w:t>
      </w:r>
      <w:proofErr w:type="spellStart"/>
      <w:r w:rsidRPr="00D81CCB">
        <w:rPr>
          <w:rFonts w:ascii="Helvetica" w:hAnsi="Helvetica" w:cs="Helvetica"/>
          <w:sz w:val="20"/>
        </w:rPr>
        <w:t>agonistų</w:t>
      </w:r>
      <w:proofErr w:type="spellEnd"/>
      <w:r w:rsidRPr="00D81CCB">
        <w:rPr>
          <w:rFonts w:ascii="Helvetica" w:hAnsi="Helvetica" w:cs="Helvetica"/>
          <w:sz w:val="20"/>
        </w:rPr>
        <w:t>.</w:t>
      </w:r>
    </w:p>
    <w:p w14:paraId="164DF9AB" w14:textId="77777777" w:rsidR="00EC7912" w:rsidRPr="00D81CCB" w:rsidRDefault="00EC7912" w:rsidP="00D81C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486FC1D0" w14:textId="77777777" w:rsidR="00EC7912" w:rsidRPr="00D81CCB" w:rsidRDefault="00EC7912" w:rsidP="00D81CCB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19. Derinys pagal 18 punktą, kuriame bendra medžiaga yra parinkta iš tokių, kaip</w:t>
      </w:r>
    </w:p>
    <w:p w14:paraId="022EF482" w14:textId="77777777" w:rsidR="00D81CCB" w:rsidRPr="00D81CCB" w:rsidRDefault="00EC7912" w:rsidP="00D81C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insulinas, insulino dariniai ir </w:t>
      </w:r>
      <w:proofErr w:type="spellStart"/>
      <w:r w:rsidRPr="00D81CCB">
        <w:rPr>
          <w:rFonts w:ascii="Helvetica" w:hAnsi="Helvetica" w:cs="Helvetica"/>
          <w:sz w:val="20"/>
        </w:rPr>
        <w:t>mimetikai</w:t>
      </w:r>
      <w:proofErr w:type="spellEnd"/>
      <w:r w:rsidRPr="00D81CCB">
        <w:rPr>
          <w:rFonts w:ascii="Helvetica" w:hAnsi="Helvetica" w:cs="Helvetica"/>
          <w:sz w:val="20"/>
        </w:rPr>
        <w:t xml:space="preserve">; insulino sekreciją skatinantys vaistai; </w:t>
      </w:r>
      <w:proofErr w:type="spellStart"/>
      <w:r w:rsidRPr="00D81CCB">
        <w:rPr>
          <w:rFonts w:ascii="Helvetica" w:hAnsi="Helvetica" w:cs="Helvetica"/>
          <w:sz w:val="20"/>
        </w:rPr>
        <w:t>gliburidas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amarilas</w:t>
      </w:r>
      <w:proofErr w:type="spellEnd"/>
      <w:r w:rsidRPr="00D81CCB">
        <w:rPr>
          <w:rFonts w:ascii="Helvetica" w:hAnsi="Helvetica" w:cs="Helvetica"/>
          <w:sz w:val="20"/>
        </w:rPr>
        <w:t xml:space="preserve">; </w:t>
      </w:r>
      <w:proofErr w:type="spellStart"/>
      <w:r w:rsidRPr="00D81CCB">
        <w:rPr>
          <w:rFonts w:ascii="Helvetica" w:hAnsi="Helvetica" w:cs="Helvetica"/>
          <w:sz w:val="20"/>
        </w:rPr>
        <w:t>insulinotropinių</w:t>
      </w:r>
      <w:proofErr w:type="spellEnd"/>
      <w:r w:rsidRPr="00D81CCB">
        <w:rPr>
          <w:rFonts w:ascii="Helvetica" w:hAnsi="Helvetica" w:cs="Helvetica"/>
          <w:sz w:val="20"/>
        </w:rPr>
        <w:t xml:space="preserve"> </w:t>
      </w:r>
      <w:proofErr w:type="spellStart"/>
      <w:r w:rsidRPr="00D81CCB">
        <w:rPr>
          <w:rFonts w:ascii="Helvetica" w:hAnsi="Helvetica" w:cs="Helvetica"/>
          <w:sz w:val="20"/>
        </w:rPr>
        <w:t>sulfonilkarbamido</w:t>
      </w:r>
      <w:proofErr w:type="spellEnd"/>
      <w:r w:rsidRPr="00D81CCB">
        <w:rPr>
          <w:rFonts w:ascii="Helvetica" w:hAnsi="Helvetica" w:cs="Helvetica"/>
          <w:sz w:val="20"/>
        </w:rPr>
        <w:t xml:space="preserve"> receptorių ligandai; </w:t>
      </w:r>
      <w:proofErr w:type="spellStart"/>
      <w:r w:rsidRPr="00D81CCB">
        <w:rPr>
          <w:rFonts w:ascii="Helvetica" w:hAnsi="Helvetica" w:cs="Helvetica"/>
          <w:sz w:val="20"/>
        </w:rPr>
        <w:t>tiazolidindionai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pioglitazonas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balaglitazonas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rivoglitazonas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netoglitazonas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troglitazonas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englitazonas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ciglitazonas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adaglitazonas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darglitazonas</w:t>
      </w:r>
      <w:proofErr w:type="spellEnd"/>
      <w:r w:rsidRPr="00D81CCB">
        <w:rPr>
          <w:rFonts w:ascii="Helvetica" w:hAnsi="Helvetica" w:cs="Helvetica"/>
          <w:sz w:val="20"/>
        </w:rPr>
        <w:t xml:space="preserve">, cholesterolio esterio pernešimo baltymo (CETP) inhibitoriai, GSK3 (glikogeno </w:t>
      </w:r>
      <w:proofErr w:type="spellStart"/>
      <w:r w:rsidRPr="00D81CCB">
        <w:rPr>
          <w:rFonts w:ascii="Helvetica" w:hAnsi="Helvetica" w:cs="Helvetica"/>
          <w:sz w:val="20"/>
        </w:rPr>
        <w:t>sintazės</w:t>
      </w:r>
      <w:proofErr w:type="spellEnd"/>
      <w:r w:rsidRPr="00D81CCB">
        <w:rPr>
          <w:rFonts w:ascii="Helvetica" w:hAnsi="Helvetica" w:cs="Helvetica"/>
          <w:sz w:val="20"/>
        </w:rPr>
        <w:t xml:space="preserve"> kinazės-3) inhibitoriai; RXR ligandai; nuo natrio priklausomi gliukozės </w:t>
      </w:r>
      <w:proofErr w:type="spellStart"/>
      <w:r w:rsidRPr="00D81CCB">
        <w:rPr>
          <w:rFonts w:ascii="Helvetica" w:hAnsi="Helvetica" w:cs="Helvetica"/>
          <w:sz w:val="20"/>
        </w:rPr>
        <w:t>kotransporterio</w:t>
      </w:r>
      <w:proofErr w:type="spellEnd"/>
      <w:r w:rsidRPr="00D81CCB">
        <w:rPr>
          <w:rFonts w:ascii="Helvetica" w:hAnsi="Helvetica" w:cs="Helvetica"/>
          <w:sz w:val="20"/>
        </w:rPr>
        <w:t xml:space="preserve"> inhibitoriai; glikogeno </w:t>
      </w:r>
      <w:proofErr w:type="spellStart"/>
      <w:r w:rsidRPr="00D81CCB">
        <w:rPr>
          <w:rFonts w:ascii="Helvetica" w:hAnsi="Helvetica" w:cs="Helvetica"/>
          <w:sz w:val="20"/>
        </w:rPr>
        <w:t>fosforilazės</w:t>
      </w:r>
      <w:proofErr w:type="spellEnd"/>
      <w:r w:rsidRPr="00D81CCB">
        <w:rPr>
          <w:rFonts w:ascii="Helvetica" w:hAnsi="Helvetica" w:cs="Helvetica"/>
          <w:sz w:val="20"/>
        </w:rPr>
        <w:t xml:space="preserve"> A inhibitoriai; </w:t>
      </w:r>
      <w:proofErr w:type="spellStart"/>
      <w:r w:rsidRPr="00D81CCB">
        <w:rPr>
          <w:rFonts w:ascii="Helvetica" w:hAnsi="Helvetica" w:cs="Helvetica"/>
          <w:sz w:val="20"/>
        </w:rPr>
        <w:t>biguanidai</w:t>
      </w:r>
      <w:proofErr w:type="spellEnd"/>
      <w:r w:rsidRPr="00D81CCB">
        <w:rPr>
          <w:rFonts w:ascii="Helvetica" w:hAnsi="Helvetica" w:cs="Helvetica"/>
          <w:sz w:val="20"/>
        </w:rPr>
        <w:t>; alfa-</w:t>
      </w:r>
      <w:proofErr w:type="spellStart"/>
      <w:r w:rsidRPr="00D81CCB">
        <w:rPr>
          <w:rFonts w:ascii="Helvetica" w:hAnsi="Helvetica" w:cs="Helvetica"/>
          <w:sz w:val="20"/>
        </w:rPr>
        <w:t>gliukozidazės</w:t>
      </w:r>
      <w:proofErr w:type="spellEnd"/>
      <w:r w:rsidRPr="00D81CCB">
        <w:rPr>
          <w:rFonts w:ascii="Helvetica" w:hAnsi="Helvetica" w:cs="Helvetica"/>
          <w:sz w:val="20"/>
        </w:rPr>
        <w:t xml:space="preserve"> inhibitoriai, GLP-1 (</w:t>
      </w:r>
      <w:proofErr w:type="spellStart"/>
      <w:r w:rsidRPr="00D81CCB">
        <w:rPr>
          <w:rFonts w:ascii="Helvetica" w:hAnsi="Helvetica" w:cs="Helvetica"/>
          <w:sz w:val="20"/>
        </w:rPr>
        <w:t>gliukagono</w:t>
      </w:r>
      <w:proofErr w:type="spellEnd"/>
      <w:r w:rsidRPr="00D81CCB">
        <w:rPr>
          <w:rFonts w:ascii="Helvetica" w:hAnsi="Helvetica" w:cs="Helvetica"/>
          <w:sz w:val="20"/>
        </w:rPr>
        <w:t xml:space="preserve"> tipo peptidas-1), GLP-1 analogai, GLP-1 </w:t>
      </w:r>
      <w:proofErr w:type="spellStart"/>
      <w:r w:rsidRPr="00D81CCB">
        <w:rPr>
          <w:rFonts w:ascii="Helvetica" w:hAnsi="Helvetica" w:cs="Helvetica"/>
          <w:sz w:val="20"/>
        </w:rPr>
        <w:t>mimetikai</w:t>
      </w:r>
      <w:proofErr w:type="spellEnd"/>
      <w:r w:rsidRPr="00D81CCB">
        <w:rPr>
          <w:rFonts w:ascii="Helvetica" w:hAnsi="Helvetica" w:cs="Helvetica"/>
          <w:sz w:val="20"/>
        </w:rPr>
        <w:t>; DPPIV (</w:t>
      </w:r>
      <w:proofErr w:type="spellStart"/>
      <w:r w:rsidRPr="00D81CCB">
        <w:rPr>
          <w:rFonts w:ascii="Helvetica" w:hAnsi="Helvetica" w:cs="Helvetica"/>
          <w:sz w:val="20"/>
        </w:rPr>
        <w:t>dipeptidilpeptidazės</w:t>
      </w:r>
      <w:proofErr w:type="spellEnd"/>
      <w:r w:rsidRPr="00D81CCB">
        <w:rPr>
          <w:rFonts w:ascii="Helvetica" w:hAnsi="Helvetica" w:cs="Helvetica"/>
          <w:sz w:val="20"/>
        </w:rPr>
        <w:t xml:space="preserve"> IV) inhibitoriai, 3-hidroksi-3-metil-glutarilo </w:t>
      </w:r>
      <w:proofErr w:type="spellStart"/>
      <w:r w:rsidRPr="00D81CCB">
        <w:rPr>
          <w:rFonts w:ascii="Helvetica" w:hAnsi="Helvetica" w:cs="Helvetica"/>
          <w:sz w:val="20"/>
        </w:rPr>
        <w:t>koenzimo</w:t>
      </w:r>
      <w:proofErr w:type="spellEnd"/>
      <w:r w:rsidRPr="00D81CCB">
        <w:rPr>
          <w:rFonts w:ascii="Helvetica" w:hAnsi="Helvetica" w:cs="Helvetica"/>
          <w:sz w:val="20"/>
        </w:rPr>
        <w:t xml:space="preserve"> A (HMG-</w:t>
      </w:r>
      <w:proofErr w:type="spellStart"/>
      <w:r w:rsidRPr="00D81CCB">
        <w:rPr>
          <w:rFonts w:ascii="Helvetica" w:hAnsi="Helvetica" w:cs="Helvetica"/>
          <w:sz w:val="20"/>
        </w:rPr>
        <w:t>CoA</w:t>
      </w:r>
      <w:proofErr w:type="spellEnd"/>
      <w:r w:rsidRPr="00D81CCB">
        <w:rPr>
          <w:rFonts w:ascii="Helvetica" w:hAnsi="Helvetica" w:cs="Helvetica"/>
          <w:sz w:val="20"/>
        </w:rPr>
        <w:t xml:space="preserve">) reduktazės inhibitoriai; </w:t>
      </w:r>
      <w:proofErr w:type="spellStart"/>
      <w:r w:rsidRPr="00D81CCB">
        <w:rPr>
          <w:rFonts w:ascii="Helvetica" w:hAnsi="Helvetica" w:cs="Helvetica"/>
          <w:sz w:val="20"/>
        </w:rPr>
        <w:t>skvaleno</w:t>
      </w:r>
      <w:proofErr w:type="spellEnd"/>
      <w:r w:rsidRPr="00D81CCB">
        <w:rPr>
          <w:rFonts w:ascii="Helvetica" w:hAnsi="Helvetica" w:cs="Helvetica"/>
          <w:sz w:val="20"/>
        </w:rPr>
        <w:t xml:space="preserve"> </w:t>
      </w:r>
      <w:proofErr w:type="spellStart"/>
      <w:r w:rsidRPr="00D81CCB">
        <w:rPr>
          <w:rFonts w:ascii="Helvetica" w:hAnsi="Helvetica" w:cs="Helvetica"/>
          <w:sz w:val="20"/>
        </w:rPr>
        <w:t>sintazės</w:t>
      </w:r>
      <w:proofErr w:type="spellEnd"/>
      <w:r w:rsidRPr="00D81CCB">
        <w:rPr>
          <w:rFonts w:ascii="Helvetica" w:hAnsi="Helvetica" w:cs="Helvetica"/>
          <w:sz w:val="20"/>
        </w:rPr>
        <w:t xml:space="preserve"> inhibitoriai; FXR (</w:t>
      </w:r>
      <w:proofErr w:type="spellStart"/>
      <w:r w:rsidRPr="00D81CCB">
        <w:rPr>
          <w:rFonts w:ascii="Helvetica" w:hAnsi="Helvetica" w:cs="Helvetica"/>
          <w:sz w:val="20"/>
        </w:rPr>
        <w:t>farnezoidų</w:t>
      </w:r>
      <w:proofErr w:type="spellEnd"/>
      <w:r w:rsidRPr="00D81CCB">
        <w:rPr>
          <w:rFonts w:ascii="Helvetica" w:hAnsi="Helvetica" w:cs="Helvetica"/>
          <w:sz w:val="20"/>
        </w:rPr>
        <w:t xml:space="preserve"> X receptorius), LXR (kepenų X receptorių) ligandai; </w:t>
      </w:r>
      <w:proofErr w:type="spellStart"/>
      <w:r w:rsidRPr="00D81CCB">
        <w:rPr>
          <w:rFonts w:ascii="Helvetica" w:hAnsi="Helvetica" w:cs="Helvetica"/>
          <w:sz w:val="20"/>
        </w:rPr>
        <w:t>kolestiraminas</w:t>
      </w:r>
      <w:proofErr w:type="spellEnd"/>
      <w:r w:rsidRPr="00D81CCB">
        <w:rPr>
          <w:rFonts w:ascii="Helvetica" w:hAnsi="Helvetica" w:cs="Helvetica"/>
          <w:sz w:val="20"/>
        </w:rPr>
        <w:t xml:space="preserve">; </w:t>
      </w:r>
      <w:proofErr w:type="spellStart"/>
      <w:r w:rsidRPr="00D81CCB">
        <w:rPr>
          <w:rFonts w:ascii="Helvetica" w:hAnsi="Helvetica" w:cs="Helvetica"/>
          <w:sz w:val="20"/>
        </w:rPr>
        <w:t>fibratai</w:t>
      </w:r>
      <w:proofErr w:type="spellEnd"/>
      <w:r w:rsidRPr="00D81CCB">
        <w:rPr>
          <w:rFonts w:ascii="Helvetica" w:hAnsi="Helvetica" w:cs="Helvetica"/>
          <w:sz w:val="20"/>
        </w:rPr>
        <w:t xml:space="preserve">; nikotino rūgštis, aspirinas; </w:t>
      </w:r>
      <w:proofErr w:type="spellStart"/>
      <w:r w:rsidRPr="00D81CCB">
        <w:rPr>
          <w:rFonts w:ascii="Helvetica" w:hAnsi="Helvetica" w:cs="Helvetica"/>
          <w:sz w:val="20"/>
        </w:rPr>
        <w:t>orlistatas</w:t>
      </w:r>
      <w:proofErr w:type="spellEnd"/>
      <w:r w:rsidRPr="00D81CCB">
        <w:rPr>
          <w:rFonts w:ascii="Helvetica" w:hAnsi="Helvetica" w:cs="Helvetica"/>
          <w:sz w:val="20"/>
        </w:rPr>
        <w:t xml:space="preserve"> arba </w:t>
      </w:r>
      <w:proofErr w:type="spellStart"/>
      <w:r w:rsidRPr="00D81CCB">
        <w:rPr>
          <w:rFonts w:ascii="Helvetica" w:hAnsi="Helvetica" w:cs="Helvetica"/>
          <w:sz w:val="20"/>
        </w:rPr>
        <w:t>rimonabantas</w:t>
      </w:r>
      <w:proofErr w:type="spellEnd"/>
      <w:r w:rsidRPr="00D81CCB">
        <w:rPr>
          <w:rFonts w:ascii="Helvetica" w:hAnsi="Helvetica" w:cs="Helvetica"/>
          <w:sz w:val="20"/>
        </w:rPr>
        <w:t xml:space="preserve">; kilpiniai diuretikai, </w:t>
      </w:r>
      <w:proofErr w:type="spellStart"/>
      <w:r w:rsidRPr="00D81CCB">
        <w:rPr>
          <w:rFonts w:ascii="Helvetica" w:hAnsi="Helvetica" w:cs="Helvetica"/>
          <w:sz w:val="20"/>
        </w:rPr>
        <w:t>furosemidas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torsemidas</w:t>
      </w:r>
      <w:proofErr w:type="spellEnd"/>
      <w:r w:rsidRPr="00D81CCB">
        <w:rPr>
          <w:rFonts w:ascii="Helvetica" w:hAnsi="Helvetica" w:cs="Helvetica"/>
          <w:sz w:val="20"/>
        </w:rPr>
        <w:t xml:space="preserve">; </w:t>
      </w:r>
      <w:proofErr w:type="spellStart"/>
      <w:r w:rsidRPr="00D81CCB">
        <w:rPr>
          <w:rFonts w:ascii="Helvetica" w:hAnsi="Helvetica" w:cs="Helvetica"/>
          <w:sz w:val="20"/>
        </w:rPr>
        <w:t>angiotenziną</w:t>
      </w:r>
      <w:proofErr w:type="spellEnd"/>
      <w:r w:rsidRPr="00D81CCB">
        <w:rPr>
          <w:rFonts w:ascii="Helvetica" w:hAnsi="Helvetica" w:cs="Helvetica"/>
          <w:sz w:val="20"/>
        </w:rPr>
        <w:t xml:space="preserve"> konvertuojančio fermento (AKF) inhibitoriai; Na-K-</w:t>
      </w:r>
      <w:proofErr w:type="spellStart"/>
      <w:r w:rsidRPr="00D81CCB">
        <w:rPr>
          <w:rFonts w:ascii="Helvetica" w:hAnsi="Helvetica" w:cs="Helvetica"/>
          <w:sz w:val="20"/>
        </w:rPr>
        <w:t>ATPazės</w:t>
      </w:r>
      <w:proofErr w:type="spellEnd"/>
      <w:r w:rsidRPr="00D81CCB">
        <w:rPr>
          <w:rFonts w:ascii="Helvetica" w:hAnsi="Helvetica" w:cs="Helvetica"/>
          <w:sz w:val="20"/>
        </w:rPr>
        <w:t xml:space="preserve"> membraninio siurblio inhibitoriai; </w:t>
      </w:r>
      <w:proofErr w:type="spellStart"/>
      <w:r w:rsidRPr="00D81CCB">
        <w:rPr>
          <w:rFonts w:ascii="Helvetica" w:hAnsi="Helvetica" w:cs="Helvetica"/>
          <w:sz w:val="20"/>
        </w:rPr>
        <w:t>neutralendopeptidazės</w:t>
      </w:r>
      <w:proofErr w:type="spellEnd"/>
      <w:r w:rsidRPr="00D81CCB">
        <w:rPr>
          <w:rFonts w:ascii="Helvetica" w:hAnsi="Helvetica" w:cs="Helvetica"/>
          <w:sz w:val="20"/>
        </w:rPr>
        <w:t xml:space="preserve"> (NEP) inhibitoriai; AKF/NEP inhibitoriai; </w:t>
      </w:r>
      <w:proofErr w:type="spellStart"/>
      <w:r w:rsidRPr="00D81CCB">
        <w:rPr>
          <w:rFonts w:ascii="Helvetica" w:hAnsi="Helvetica" w:cs="Helvetica"/>
          <w:sz w:val="20"/>
        </w:rPr>
        <w:t>angiotenzino</w:t>
      </w:r>
      <w:proofErr w:type="spellEnd"/>
      <w:r w:rsidRPr="00D81CCB">
        <w:rPr>
          <w:rFonts w:ascii="Helvetica" w:hAnsi="Helvetica" w:cs="Helvetica"/>
          <w:sz w:val="20"/>
        </w:rPr>
        <w:t xml:space="preserve"> II antagonistai; </w:t>
      </w:r>
      <w:proofErr w:type="spellStart"/>
      <w:r w:rsidRPr="00D81CCB">
        <w:rPr>
          <w:rFonts w:ascii="Helvetica" w:hAnsi="Helvetica" w:cs="Helvetica"/>
          <w:sz w:val="20"/>
        </w:rPr>
        <w:t>renino</w:t>
      </w:r>
      <w:proofErr w:type="spellEnd"/>
      <w:r w:rsidRPr="00D81CCB">
        <w:rPr>
          <w:rFonts w:ascii="Helvetica" w:hAnsi="Helvetica" w:cs="Helvetica"/>
          <w:sz w:val="20"/>
        </w:rPr>
        <w:t xml:space="preserve"> inhibitoriai; β-</w:t>
      </w:r>
      <w:proofErr w:type="spellStart"/>
      <w:r w:rsidRPr="00D81CCB">
        <w:rPr>
          <w:rFonts w:ascii="Helvetica" w:hAnsi="Helvetica" w:cs="Helvetica"/>
          <w:sz w:val="20"/>
        </w:rPr>
        <w:t>adrenerginių</w:t>
      </w:r>
      <w:proofErr w:type="spellEnd"/>
      <w:r w:rsidRPr="00D81CCB">
        <w:rPr>
          <w:rFonts w:ascii="Helvetica" w:hAnsi="Helvetica" w:cs="Helvetica"/>
          <w:sz w:val="20"/>
        </w:rPr>
        <w:t xml:space="preserve"> receptorių blokatoriai; </w:t>
      </w:r>
      <w:proofErr w:type="spellStart"/>
      <w:r w:rsidRPr="00D81CCB">
        <w:rPr>
          <w:rFonts w:ascii="Helvetica" w:hAnsi="Helvetica" w:cs="Helvetica"/>
          <w:sz w:val="20"/>
        </w:rPr>
        <w:t>inotropinės</w:t>
      </w:r>
      <w:proofErr w:type="spellEnd"/>
      <w:r w:rsidRPr="00D81CCB">
        <w:rPr>
          <w:rFonts w:ascii="Helvetica" w:hAnsi="Helvetica" w:cs="Helvetica"/>
          <w:sz w:val="20"/>
        </w:rPr>
        <w:t xml:space="preserve"> medžiagos, </w:t>
      </w:r>
      <w:proofErr w:type="spellStart"/>
      <w:r w:rsidRPr="00D81CCB">
        <w:rPr>
          <w:rFonts w:ascii="Helvetica" w:hAnsi="Helvetica" w:cs="Helvetica"/>
          <w:sz w:val="20"/>
        </w:rPr>
        <w:t>dobutaminas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lastRenderedPageBreak/>
        <w:t>milrinonas</w:t>
      </w:r>
      <w:proofErr w:type="spellEnd"/>
      <w:r w:rsidRPr="00D81CCB">
        <w:rPr>
          <w:rFonts w:ascii="Helvetica" w:hAnsi="Helvetica" w:cs="Helvetica"/>
          <w:sz w:val="20"/>
        </w:rPr>
        <w:t xml:space="preserve">; kalcio kanalų blokatoriai; </w:t>
      </w:r>
      <w:proofErr w:type="spellStart"/>
      <w:r w:rsidRPr="00D81CCB">
        <w:rPr>
          <w:rFonts w:ascii="Helvetica" w:hAnsi="Helvetica" w:cs="Helvetica"/>
          <w:sz w:val="20"/>
        </w:rPr>
        <w:t>aldosterono</w:t>
      </w:r>
      <w:proofErr w:type="spellEnd"/>
      <w:r w:rsidRPr="00D81CCB">
        <w:rPr>
          <w:rFonts w:ascii="Helvetica" w:hAnsi="Helvetica" w:cs="Helvetica"/>
          <w:sz w:val="20"/>
        </w:rPr>
        <w:t xml:space="preserve"> receptorių antagonistai; </w:t>
      </w:r>
      <w:proofErr w:type="spellStart"/>
      <w:r w:rsidRPr="00D81CCB">
        <w:rPr>
          <w:rFonts w:ascii="Helvetica" w:hAnsi="Helvetica" w:cs="Helvetica"/>
          <w:sz w:val="20"/>
        </w:rPr>
        <w:t>aldosterono</w:t>
      </w:r>
      <w:proofErr w:type="spellEnd"/>
      <w:r w:rsidRPr="00D81CCB">
        <w:rPr>
          <w:rFonts w:ascii="Helvetica" w:hAnsi="Helvetica" w:cs="Helvetica"/>
          <w:sz w:val="20"/>
        </w:rPr>
        <w:t xml:space="preserve"> </w:t>
      </w:r>
      <w:proofErr w:type="spellStart"/>
      <w:r w:rsidRPr="00D81CCB">
        <w:rPr>
          <w:rFonts w:ascii="Helvetica" w:hAnsi="Helvetica" w:cs="Helvetica"/>
          <w:sz w:val="20"/>
        </w:rPr>
        <w:t>sintazės</w:t>
      </w:r>
      <w:proofErr w:type="spellEnd"/>
      <w:r w:rsidRPr="00D81CCB">
        <w:rPr>
          <w:rFonts w:ascii="Helvetica" w:hAnsi="Helvetica" w:cs="Helvetica"/>
          <w:sz w:val="20"/>
        </w:rPr>
        <w:t xml:space="preserve"> inhibitoriai; </w:t>
      </w:r>
      <w:proofErr w:type="spellStart"/>
      <w:r w:rsidRPr="00D81CCB">
        <w:rPr>
          <w:rFonts w:ascii="Helvetica" w:hAnsi="Helvetica" w:cs="Helvetica"/>
          <w:sz w:val="20"/>
        </w:rPr>
        <w:t>fenofibratas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pioglitazonas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roziglitazonas</w:t>
      </w:r>
      <w:proofErr w:type="spellEnd"/>
      <w:r w:rsidRPr="00D81CCB">
        <w:rPr>
          <w:rFonts w:ascii="Helvetica" w:hAnsi="Helvetica" w:cs="Helvetica"/>
          <w:sz w:val="20"/>
        </w:rPr>
        <w:t xml:space="preserve">, </w:t>
      </w:r>
      <w:proofErr w:type="spellStart"/>
      <w:r w:rsidRPr="00D81CCB">
        <w:rPr>
          <w:rFonts w:ascii="Helvetica" w:hAnsi="Helvetica" w:cs="Helvetica"/>
          <w:sz w:val="20"/>
        </w:rPr>
        <w:t>tesaglitazaras</w:t>
      </w:r>
      <w:proofErr w:type="spellEnd"/>
      <w:r w:rsidRPr="00D81CCB">
        <w:rPr>
          <w:rFonts w:ascii="Helvetica" w:hAnsi="Helvetica" w:cs="Helvetica"/>
          <w:sz w:val="20"/>
        </w:rPr>
        <w:t>, BMS-298585 ir L-796449.</w:t>
      </w:r>
    </w:p>
    <w:p w14:paraId="2ABC48E9" w14:textId="77777777" w:rsidR="00D81CCB" w:rsidRPr="00D81CCB" w:rsidRDefault="00D81CCB" w:rsidP="00D81C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4B64ADD0" w14:textId="5E66D9BE" w:rsidR="00EC7912" w:rsidRPr="00D81CCB" w:rsidRDefault="00EC7912" w:rsidP="00D81CCB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20.</w:t>
      </w:r>
      <w:r w:rsidR="00D81CCB" w:rsidRPr="00D81CCB">
        <w:rPr>
          <w:rFonts w:ascii="Helvetica" w:hAnsi="Helvetica" w:cs="Helvetica"/>
          <w:sz w:val="20"/>
        </w:rPr>
        <w:t xml:space="preserve"> </w:t>
      </w:r>
      <w:r w:rsidRPr="00D81CCB">
        <w:rPr>
          <w:rFonts w:ascii="Helvetica" w:hAnsi="Helvetica" w:cs="Helvetica"/>
          <w:sz w:val="20"/>
        </w:rPr>
        <w:t xml:space="preserve">Farmacinis derinys, apimantis gydymo prasme veiksmingą kiekį </w:t>
      </w:r>
      <w:proofErr w:type="spellStart"/>
      <w:r w:rsidRPr="00D81CCB">
        <w:rPr>
          <w:rFonts w:ascii="Helvetica" w:hAnsi="Helvetica" w:cs="Helvetica"/>
          <w:sz w:val="20"/>
        </w:rPr>
        <w:t>konjugato</w:t>
      </w:r>
      <w:proofErr w:type="spellEnd"/>
      <w:r w:rsidRPr="00D81CCB">
        <w:rPr>
          <w:rFonts w:ascii="Helvetica" w:hAnsi="Helvetica" w:cs="Helvetica"/>
          <w:sz w:val="20"/>
        </w:rPr>
        <w:t xml:space="preserve"> pagal bet kurį iš 1–8, 10, 11 arba 12 punktų, arba jo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 xml:space="preserve">, esterio arba farmaciniu požiūriu priimtinos druskos, arba </w:t>
      </w:r>
      <w:proofErr w:type="spellStart"/>
      <w:r w:rsidRPr="00D81CCB">
        <w:rPr>
          <w:rFonts w:ascii="Helvetica" w:hAnsi="Helvetica" w:cs="Helvetica"/>
          <w:sz w:val="20"/>
        </w:rPr>
        <w:t>konjugatų</w:t>
      </w:r>
      <w:proofErr w:type="spellEnd"/>
      <w:r w:rsidRPr="00D81CCB">
        <w:rPr>
          <w:rFonts w:ascii="Helvetica" w:hAnsi="Helvetica" w:cs="Helvetica"/>
          <w:sz w:val="20"/>
        </w:rPr>
        <w:t xml:space="preserve"> mišinio pagal 9, 13 arba 14 punktą, arba jo </w:t>
      </w:r>
      <w:proofErr w:type="spellStart"/>
      <w:r w:rsidRPr="00D81CCB">
        <w:rPr>
          <w:rFonts w:ascii="Helvetica" w:hAnsi="Helvetica" w:cs="Helvetica"/>
          <w:sz w:val="20"/>
        </w:rPr>
        <w:t>amido</w:t>
      </w:r>
      <w:proofErr w:type="spellEnd"/>
      <w:r w:rsidRPr="00D81CCB">
        <w:rPr>
          <w:rFonts w:ascii="Helvetica" w:hAnsi="Helvetica" w:cs="Helvetica"/>
          <w:sz w:val="20"/>
        </w:rPr>
        <w:t xml:space="preserve">, esterio arba farmaciniu požiūriu priimtinos druskos, ir vieną arba daugiau </w:t>
      </w:r>
      <w:proofErr w:type="spellStart"/>
      <w:r w:rsidRPr="00D81CCB">
        <w:rPr>
          <w:rFonts w:ascii="Helvetica" w:hAnsi="Helvetica" w:cs="Helvetica"/>
          <w:sz w:val="20"/>
        </w:rPr>
        <w:t>farmaciškai</w:t>
      </w:r>
      <w:proofErr w:type="spellEnd"/>
      <w:r w:rsidRPr="00D81CCB">
        <w:rPr>
          <w:rFonts w:ascii="Helvetica" w:hAnsi="Helvetica" w:cs="Helvetica"/>
          <w:sz w:val="20"/>
        </w:rPr>
        <w:t xml:space="preserve"> priimtinų nešiklių.</w:t>
      </w:r>
    </w:p>
    <w:p w14:paraId="706CE8BD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1D29953F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21. Junginys pagal formulę: </w:t>
      </w:r>
    </w:p>
    <w:p w14:paraId="3F0730C0" w14:textId="5AFEA9AA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41E845EA" wp14:editId="3666194D">
            <wp:extent cx="1160890" cy="1468882"/>
            <wp:effectExtent l="0" t="0" r="127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38" cy="148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6AB5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R</w:t>
      </w:r>
      <w:r w:rsidRPr="00D81CCB">
        <w:rPr>
          <w:rFonts w:ascii="Helvetica" w:hAnsi="Helvetica" w:cs="Helvetica"/>
          <w:sz w:val="20"/>
          <w:vertAlign w:val="superscript"/>
        </w:rPr>
        <w:t>1</w:t>
      </w:r>
      <w:r w:rsidRPr="00D81CCB">
        <w:rPr>
          <w:rFonts w:ascii="Helvetica" w:hAnsi="Helvetica" w:cs="Helvetica"/>
          <w:sz w:val="20"/>
        </w:rPr>
        <w:t xml:space="preserve"> yra CO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>H;</w:t>
      </w:r>
    </w:p>
    <w:p w14:paraId="3D9B8F73" w14:textId="317E4708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R</w:t>
      </w:r>
      <w:r w:rsidRPr="00D81CCB">
        <w:rPr>
          <w:rFonts w:ascii="Helvetica" w:hAnsi="Helvetica" w:cs="Helvetica"/>
          <w:sz w:val="20"/>
          <w:vertAlign w:val="superscript"/>
        </w:rPr>
        <w:t>2</w:t>
      </w:r>
      <w:r w:rsidRPr="00D81CCB">
        <w:rPr>
          <w:rFonts w:ascii="Helvetica" w:hAnsi="Helvetica" w:cs="Helvetica"/>
          <w:sz w:val="20"/>
        </w:rPr>
        <w:t xml:space="preserve"> ir R</w:t>
      </w:r>
      <w:r w:rsidRPr="00D81CCB">
        <w:rPr>
          <w:rFonts w:ascii="Helvetica" w:hAnsi="Helvetica" w:cs="Helvetica"/>
          <w:sz w:val="20"/>
          <w:vertAlign w:val="superscript"/>
        </w:rPr>
        <w:t>3</w:t>
      </w:r>
      <w:r w:rsidRPr="00D81CCB">
        <w:rPr>
          <w:rFonts w:ascii="Helvetica" w:hAnsi="Helvetica" w:cs="Helvetica"/>
          <w:sz w:val="20"/>
        </w:rPr>
        <w:t xml:space="preserve"> yra nepriklausomai vienas nuo kito H, OH, CO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>H, -CH=CH</w:t>
      </w:r>
      <w:r w:rsidRPr="00D81CCB">
        <w:rPr>
          <w:rFonts w:ascii="Helvetica" w:hAnsi="Helvetica" w:cs="Helvetica"/>
          <w:sz w:val="20"/>
          <w:vertAlign w:val="subscript"/>
        </w:rPr>
        <w:t>2</w:t>
      </w:r>
      <w:r w:rsidRPr="00D81CCB">
        <w:rPr>
          <w:rFonts w:ascii="Helvetica" w:hAnsi="Helvetica" w:cs="Helvetica"/>
          <w:sz w:val="20"/>
        </w:rPr>
        <w:t xml:space="preserve"> arba ―C</w:t>
      </w:r>
      <w:r w:rsidRPr="00D81CCB">
        <w:rPr>
          <w:rFonts w:ascii="Helvetica" w:hAnsi="Helvetica" w:cs="Helvetica"/>
          <w:sz w:val="20"/>
          <w:u w:val="single"/>
        </w:rPr>
        <w:t>=</w:t>
      </w:r>
      <w:r w:rsidRPr="00D81CCB">
        <w:rPr>
          <w:rFonts w:ascii="Helvetica" w:hAnsi="Helvetica" w:cs="Helvetica"/>
          <w:sz w:val="20"/>
        </w:rPr>
        <w:t>CH; su sąlyga, kad R</w:t>
      </w:r>
      <w:r w:rsidRPr="00D81CCB">
        <w:rPr>
          <w:rFonts w:ascii="Helvetica" w:hAnsi="Helvetica" w:cs="Helvetica"/>
          <w:sz w:val="20"/>
          <w:vertAlign w:val="superscript"/>
        </w:rPr>
        <w:t>2</w:t>
      </w:r>
      <w:r w:rsidRPr="00D81CCB">
        <w:rPr>
          <w:rFonts w:ascii="Helvetica" w:hAnsi="Helvetica" w:cs="Helvetica"/>
          <w:sz w:val="20"/>
        </w:rPr>
        <w:t xml:space="preserve"> ir R</w:t>
      </w:r>
      <w:r w:rsidRPr="00D81CCB">
        <w:rPr>
          <w:rFonts w:ascii="Helvetica" w:hAnsi="Helvetica" w:cs="Helvetica"/>
          <w:sz w:val="20"/>
          <w:vertAlign w:val="superscript"/>
        </w:rPr>
        <w:t>3</w:t>
      </w:r>
      <w:r w:rsidRPr="00D81CCB">
        <w:rPr>
          <w:rFonts w:ascii="Helvetica" w:hAnsi="Helvetica" w:cs="Helvetica"/>
          <w:sz w:val="20"/>
        </w:rPr>
        <w:t xml:space="preserve"> nėra identiški;</w:t>
      </w:r>
    </w:p>
    <w:p w14:paraId="13DB1369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n ir m nepriklausomai vienas nuo kito yra sveikasis skaičius nuo 6 iki 30; 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56845472" w14:textId="77777777" w:rsidR="00EC7912" w:rsidRPr="00D81CCB" w:rsidRDefault="00EC7912" w:rsidP="00D81CCB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2DA8872F" w14:textId="77777777" w:rsidR="00EC7912" w:rsidRPr="00D81CCB" w:rsidRDefault="00EC7912" w:rsidP="00D81CCB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>22. Junginys, pagal 21 punktą, pasirinktas iš grupės, kurią sudaro:</w:t>
      </w:r>
    </w:p>
    <w:p w14:paraId="3556F3E3" w14:textId="08035948" w:rsidR="00EC7912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5429FD87" wp14:editId="2DA15764">
            <wp:extent cx="3387465" cy="1733385"/>
            <wp:effectExtent l="0" t="0" r="3810" b="63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4" cy="174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ir</w:t>
      </w:r>
    </w:p>
    <w:p w14:paraId="1BF3D2F8" w14:textId="77777777" w:rsidR="00805354" w:rsidRDefault="00805354" w:rsidP="00805354">
      <w:pPr>
        <w:spacing w:after="0" w:line="360" w:lineRule="auto"/>
        <w:rPr>
          <w:rFonts w:ascii="Helvetica" w:hAnsi="Helvetica" w:cs="Helvetica"/>
          <w:noProof/>
          <w:sz w:val="20"/>
        </w:rPr>
      </w:pPr>
    </w:p>
    <w:p w14:paraId="09AC8DFE" w14:textId="77777777" w:rsidR="00805354" w:rsidRDefault="00D11700" w:rsidP="00805354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58729A28" wp14:editId="2B484A95">
            <wp:extent cx="1006678" cy="1900361"/>
            <wp:effectExtent l="0" t="0" r="3175" b="508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82" cy="192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45B1" w14:textId="73F14337" w:rsidR="00ED7922" w:rsidRPr="00D81CCB" w:rsidRDefault="00D11700" w:rsidP="00805354">
      <w:pPr>
        <w:spacing w:after="0" w:line="360" w:lineRule="auto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t xml:space="preserve">arba jo </w:t>
      </w:r>
      <w:proofErr w:type="spellStart"/>
      <w:r w:rsidRPr="00D81CCB">
        <w:rPr>
          <w:rFonts w:ascii="Helvetica" w:hAnsi="Helvetica" w:cs="Helvetica"/>
          <w:sz w:val="20"/>
        </w:rPr>
        <w:t>amidas</w:t>
      </w:r>
      <w:proofErr w:type="spellEnd"/>
      <w:r w:rsidRPr="00D81CCB">
        <w:rPr>
          <w:rFonts w:ascii="Helvetica" w:hAnsi="Helvetica" w:cs="Helvetica"/>
          <w:sz w:val="20"/>
        </w:rPr>
        <w:t>, esteris arba farmaciniu požiūriu priimtina druska.</w:t>
      </w:r>
    </w:p>
    <w:p w14:paraId="11BFC242" w14:textId="77777777" w:rsidR="00ED7922" w:rsidRPr="00D81CCB" w:rsidRDefault="00ED7922" w:rsidP="00D81CCB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1C1C5E49" w14:textId="27977808" w:rsidR="00EC7912" w:rsidRPr="00D81CCB" w:rsidRDefault="00EC7912" w:rsidP="00D81CCB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sz w:val="20"/>
        </w:rPr>
        <w:lastRenderedPageBreak/>
        <w:t>23.</w:t>
      </w:r>
      <w:r w:rsidR="00D81CCB" w:rsidRPr="00D81CCB">
        <w:rPr>
          <w:rFonts w:ascii="Helvetica" w:hAnsi="Helvetica" w:cs="Helvetica"/>
          <w:sz w:val="20"/>
        </w:rPr>
        <w:t xml:space="preserve"> </w:t>
      </w:r>
      <w:r w:rsidRPr="00D81CCB">
        <w:rPr>
          <w:rFonts w:ascii="Helvetica" w:hAnsi="Helvetica" w:cs="Helvetica"/>
          <w:sz w:val="20"/>
        </w:rPr>
        <w:t>Junginys, parinktas iš:</w:t>
      </w:r>
    </w:p>
    <w:p w14:paraId="1F018679" w14:textId="2A6145B0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716A5E80" wp14:editId="4EF3B152">
            <wp:extent cx="3720705" cy="2099144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531" cy="211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6E7C" w14:textId="2AB5BAC1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7348871E" wp14:editId="1603BFD1">
            <wp:extent cx="3646170" cy="2377440"/>
            <wp:effectExtent l="0" t="0" r="0" b="381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75" cy="238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0F71" w14:textId="7B9DD478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4F115994" wp14:editId="6B840969">
            <wp:extent cx="3761578" cy="2385391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933" cy="23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0EC12" w14:textId="4119FD29" w:rsidR="00650919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73F39B36" wp14:editId="62B6F4BA">
            <wp:extent cx="2562639" cy="2226365"/>
            <wp:effectExtent l="0" t="0" r="9525" b="25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182" cy="224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2682" w14:textId="4036614E" w:rsidR="00EC7912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lastRenderedPageBreak/>
        <w:drawing>
          <wp:inline distT="0" distB="0" distL="0" distR="0" wp14:anchorId="1A134D90" wp14:editId="2876B0B9">
            <wp:extent cx="2585551" cy="2122998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27" cy="213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CCB">
        <w:rPr>
          <w:rFonts w:ascii="Helvetica" w:hAnsi="Helvetica" w:cs="Helvetica"/>
          <w:sz w:val="20"/>
        </w:rPr>
        <w:t xml:space="preserve"> ir</w:t>
      </w:r>
    </w:p>
    <w:p w14:paraId="06350274" w14:textId="4E183DE8" w:rsidR="005F5D94" w:rsidRPr="00D81CCB" w:rsidRDefault="00D11700" w:rsidP="00D81CCB">
      <w:pPr>
        <w:spacing w:after="0" w:line="360" w:lineRule="auto"/>
        <w:jc w:val="center"/>
        <w:rPr>
          <w:rFonts w:ascii="Helvetica" w:eastAsia="Times New Roman" w:hAnsi="Helvetica" w:cs="Helvetica"/>
          <w:sz w:val="20"/>
        </w:rPr>
      </w:pPr>
      <w:r w:rsidRPr="00D81CCB">
        <w:rPr>
          <w:rFonts w:ascii="Helvetica" w:hAnsi="Helvetica" w:cs="Helvetica"/>
          <w:noProof/>
          <w:sz w:val="20"/>
        </w:rPr>
        <w:drawing>
          <wp:inline distT="0" distB="0" distL="0" distR="0" wp14:anchorId="7DC53730" wp14:editId="5FA7AF86">
            <wp:extent cx="2650583" cy="2146852"/>
            <wp:effectExtent l="0" t="0" r="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50" cy="216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C1616" w14:textId="0DEA2132" w:rsidR="005B60C9" w:rsidRPr="00D81CCB" w:rsidRDefault="005B60C9" w:rsidP="00D81CCB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sectPr w:rsidR="005B60C9" w:rsidRPr="00D81CCB" w:rsidSect="00D81CCB">
      <w:pgSz w:w="11909" w:h="16834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C92E" w14:textId="77777777" w:rsidR="00E96CEC" w:rsidRDefault="00E96CEC" w:rsidP="001B7CC1">
      <w:pPr>
        <w:spacing w:after="0" w:line="240" w:lineRule="auto"/>
      </w:pPr>
      <w:r>
        <w:separator/>
      </w:r>
    </w:p>
  </w:endnote>
  <w:endnote w:type="continuationSeparator" w:id="0">
    <w:p w14:paraId="5CB033A6" w14:textId="77777777" w:rsidR="00E96CEC" w:rsidRDefault="00E96CEC" w:rsidP="001B7CC1">
      <w:pPr>
        <w:spacing w:after="0" w:line="240" w:lineRule="auto"/>
      </w:pPr>
      <w:r>
        <w:continuationSeparator/>
      </w:r>
    </w:p>
  </w:endnote>
  <w:endnote w:type="continuationNotice" w:id="1">
    <w:p w14:paraId="7D53183A" w14:textId="77777777" w:rsidR="00E96CEC" w:rsidRDefault="00E96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D2CC" w14:textId="77777777" w:rsidR="00E96CEC" w:rsidRDefault="00E96CEC" w:rsidP="001B7CC1">
      <w:pPr>
        <w:spacing w:after="0" w:line="240" w:lineRule="auto"/>
      </w:pPr>
      <w:r>
        <w:separator/>
      </w:r>
    </w:p>
  </w:footnote>
  <w:footnote w:type="continuationSeparator" w:id="0">
    <w:p w14:paraId="492F2CA7" w14:textId="77777777" w:rsidR="00E96CEC" w:rsidRDefault="00E96CEC" w:rsidP="001B7CC1">
      <w:pPr>
        <w:spacing w:after="0" w:line="240" w:lineRule="auto"/>
      </w:pPr>
      <w:r>
        <w:continuationSeparator/>
      </w:r>
    </w:p>
  </w:footnote>
  <w:footnote w:type="continuationNotice" w:id="1">
    <w:p w14:paraId="37431AE5" w14:textId="77777777" w:rsidR="00E96CEC" w:rsidRDefault="00E96C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34F"/>
    <w:multiLevelType w:val="hybridMultilevel"/>
    <w:tmpl w:val="0846A970"/>
    <w:lvl w:ilvl="0" w:tplc="CD8863EE">
      <w:start w:val="1"/>
      <w:numFmt w:val="decimal"/>
      <w:pStyle w:val="PCT"/>
      <w:lvlText w:val="[00%1]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13790"/>
    <w:multiLevelType w:val="hybridMultilevel"/>
    <w:tmpl w:val="AF8AC5BE"/>
    <w:lvl w:ilvl="0" w:tplc="A20E993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232824"/>
    <w:multiLevelType w:val="hybridMultilevel"/>
    <w:tmpl w:val="8D8E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4673"/>
    <w:multiLevelType w:val="singleLevel"/>
    <w:tmpl w:val="C97AE0D8"/>
    <w:lvl w:ilvl="0">
      <w:start w:val="1"/>
      <w:numFmt w:val="decimal"/>
      <w:pStyle w:val="Reduzzi"/>
      <w:lvlText w:val="[000%1]"/>
      <w:lvlJc w:val="left"/>
      <w:pPr>
        <w:tabs>
          <w:tab w:val="num" w:pos="720"/>
        </w:tabs>
        <w:ind w:left="0" w:firstLine="0"/>
      </w:pPr>
      <w:rPr>
        <w:b/>
        <w:i w:val="0"/>
        <w:color w:val="auto"/>
      </w:rPr>
    </w:lvl>
  </w:abstractNum>
  <w:abstractNum w:abstractNumId="4" w15:restartNumberingAfterBreak="0">
    <w:nsid w:val="09EC45BC"/>
    <w:multiLevelType w:val="hybridMultilevel"/>
    <w:tmpl w:val="005E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3636"/>
    <w:multiLevelType w:val="hybridMultilevel"/>
    <w:tmpl w:val="CB867934"/>
    <w:lvl w:ilvl="0" w:tplc="0E6A5082">
      <w:start w:val="1"/>
      <w:numFmt w:val="lowerLetter"/>
      <w:lvlText w:val="%1."/>
      <w:lvlJc w:val="left"/>
      <w:pPr>
        <w:ind w:left="144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036D74"/>
    <w:multiLevelType w:val="hybridMultilevel"/>
    <w:tmpl w:val="DF9AD6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4C91"/>
    <w:multiLevelType w:val="hybridMultilevel"/>
    <w:tmpl w:val="57EA0272"/>
    <w:lvl w:ilvl="0" w:tplc="7B1C5B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111C2"/>
    <w:multiLevelType w:val="hybridMultilevel"/>
    <w:tmpl w:val="5558A158"/>
    <w:lvl w:ilvl="0" w:tplc="CD9429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737EE"/>
    <w:multiLevelType w:val="hybridMultilevel"/>
    <w:tmpl w:val="67CED842"/>
    <w:lvl w:ilvl="0" w:tplc="A20E9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C8C6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B7990"/>
    <w:multiLevelType w:val="hybridMultilevel"/>
    <w:tmpl w:val="C0842380"/>
    <w:lvl w:ilvl="0" w:tplc="2160A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B1531"/>
    <w:multiLevelType w:val="hybridMultilevel"/>
    <w:tmpl w:val="AD74E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81EBB"/>
    <w:multiLevelType w:val="hybridMultilevel"/>
    <w:tmpl w:val="90B4C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50225"/>
    <w:multiLevelType w:val="hybridMultilevel"/>
    <w:tmpl w:val="5404A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C10"/>
    <w:multiLevelType w:val="hybridMultilevel"/>
    <w:tmpl w:val="A11C46F6"/>
    <w:lvl w:ilvl="0" w:tplc="9C12E4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2A44"/>
    <w:multiLevelType w:val="hybridMultilevel"/>
    <w:tmpl w:val="F6D0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4B9E"/>
    <w:multiLevelType w:val="multilevel"/>
    <w:tmpl w:val="9366333A"/>
    <w:name w:val="zzmpPatent||Patent|2|4|1|1|2|9||1|2|1||1|2|1||mpNA||mpNA||mpNA||mpNA||mpNA||mpNA||"/>
    <w:lvl w:ilvl="0">
      <w:start w:val="1"/>
      <w:numFmt w:val="decimalZero"/>
      <w:pStyle w:val="PatentL1"/>
      <w:lvlText w:val="[00%1]"/>
      <w:lvlJc w:val="left"/>
      <w:pPr>
        <w:tabs>
          <w:tab w:val="num" w:pos="1188"/>
        </w:tabs>
        <w:ind w:left="180" w:firstLine="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1">
      <w:start w:val="100"/>
      <w:numFmt w:val="decimal"/>
      <w:pStyle w:val="PatentL2"/>
      <w:lvlText w:val="[0%2]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2">
      <w:start w:val="1000"/>
      <w:numFmt w:val="decimal"/>
      <w:pStyle w:val="PatentL3"/>
      <w:lvlText w:val="[%3]"/>
      <w:lvlJc w:val="left"/>
      <w:pPr>
        <w:tabs>
          <w:tab w:val="num" w:pos="1800"/>
        </w:tabs>
        <w:ind w:left="0" w:firstLine="720"/>
      </w:pPr>
      <w:rPr>
        <w:rFonts w:ascii="Times New Roman" w:hAnsi="Times New Roman" w:cs="Times New Roman" w:hint="default"/>
        <w:b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u w:val="none"/>
      </w:rPr>
    </w:lvl>
  </w:abstractNum>
  <w:abstractNum w:abstractNumId="17" w15:restartNumberingAfterBreak="0">
    <w:nsid w:val="36E366F8"/>
    <w:multiLevelType w:val="multilevel"/>
    <w:tmpl w:val="03A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20CFE"/>
    <w:multiLevelType w:val="hybridMultilevel"/>
    <w:tmpl w:val="F208B53E"/>
    <w:lvl w:ilvl="0" w:tplc="8604E9A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2568F"/>
    <w:multiLevelType w:val="hybridMultilevel"/>
    <w:tmpl w:val="C7F6B10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43AA"/>
    <w:multiLevelType w:val="hybridMultilevel"/>
    <w:tmpl w:val="45B6B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369C7"/>
    <w:multiLevelType w:val="hybridMultilevel"/>
    <w:tmpl w:val="A9B8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14EB2"/>
    <w:multiLevelType w:val="multilevel"/>
    <w:tmpl w:val="71C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283530"/>
    <w:multiLevelType w:val="hybridMultilevel"/>
    <w:tmpl w:val="87E843F6"/>
    <w:lvl w:ilvl="0" w:tplc="16CA86F2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257C9"/>
    <w:multiLevelType w:val="hybridMultilevel"/>
    <w:tmpl w:val="F3768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46A15"/>
    <w:multiLevelType w:val="hybridMultilevel"/>
    <w:tmpl w:val="DF6A8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B8D"/>
    <w:multiLevelType w:val="hybridMultilevel"/>
    <w:tmpl w:val="8382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318FB"/>
    <w:multiLevelType w:val="hybridMultilevel"/>
    <w:tmpl w:val="0CD21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2C70"/>
    <w:multiLevelType w:val="hybridMultilevel"/>
    <w:tmpl w:val="38F81474"/>
    <w:lvl w:ilvl="0" w:tplc="FAC05F70">
      <w:start w:val="1"/>
      <w:numFmt w:val="decimalZero"/>
      <w:pStyle w:val="patentapplication"/>
      <w:lvlText w:val="[00%1]     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BD7613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4F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6C4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EF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A7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1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8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88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337A46"/>
    <w:multiLevelType w:val="hybridMultilevel"/>
    <w:tmpl w:val="1E5E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331E6"/>
    <w:multiLevelType w:val="hybridMultilevel"/>
    <w:tmpl w:val="5404A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8772C"/>
    <w:multiLevelType w:val="hybridMultilevel"/>
    <w:tmpl w:val="A11C46F6"/>
    <w:lvl w:ilvl="0" w:tplc="9C12E4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90B6B"/>
    <w:multiLevelType w:val="hybridMultilevel"/>
    <w:tmpl w:val="94306090"/>
    <w:lvl w:ilvl="0" w:tplc="D59451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54185F83"/>
    <w:multiLevelType w:val="hybridMultilevel"/>
    <w:tmpl w:val="C1A0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32D09"/>
    <w:multiLevelType w:val="multilevel"/>
    <w:tmpl w:val="DCD0C8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8AB510A"/>
    <w:multiLevelType w:val="hybridMultilevel"/>
    <w:tmpl w:val="6AA2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7013B"/>
    <w:multiLevelType w:val="hybridMultilevel"/>
    <w:tmpl w:val="479C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E09D5"/>
    <w:multiLevelType w:val="hybridMultilevel"/>
    <w:tmpl w:val="D61C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B3A3E"/>
    <w:multiLevelType w:val="hybridMultilevel"/>
    <w:tmpl w:val="CA6AF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74106"/>
    <w:multiLevelType w:val="hybridMultilevel"/>
    <w:tmpl w:val="6B4E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2415"/>
    <w:multiLevelType w:val="hybridMultilevel"/>
    <w:tmpl w:val="E0F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662"/>
    <w:multiLevelType w:val="hybridMultilevel"/>
    <w:tmpl w:val="5342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068F4"/>
    <w:multiLevelType w:val="hybridMultilevel"/>
    <w:tmpl w:val="4B9625A4"/>
    <w:lvl w:ilvl="0" w:tplc="6868CF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1450"/>
    <w:multiLevelType w:val="hybridMultilevel"/>
    <w:tmpl w:val="CC02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6620"/>
    <w:multiLevelType w:val="hybridMultilevel"/>
    <w:tmpl w:val="46C67420"/>
    <w:lvl w:ilvl="0" w:tplc="0E6A5082">
      <w:start w:val="1"/>
      <w:numFmt w:val="lowerLetter"/>
      <w:lvlText w:val="%1."/>
      <w:lvlJc w:val="left"/>
      <w:pPr>
        <w:ind w:left="144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11"/>
  </w:num>
  <w:num w:numId="5">
    <w:abstractNumId w:val="43"/>
  </w:num>
  <w:num w:numId="6">
    <w:abstractNumId w:val="12"/>
  </w:num>
  <w:num w:numId="7">
    <w:abstractNumId w:val="38"/>
  </w:num>
  <w:num w:numId="8">
    <w:abstractNumId w:val="42"/>
  </w:num>
  <w:num w:numId="9">
    <w:abstractNumId w:val="39"/>
  </w:num>
  <w:num w:numId="10">
    <w:abstractNumId w:val="8"/>
  </w:num>
  <w:num w:numId="11">
    <w:abstractNumId w:val="16"/>
  </w:num>
  <w:num w:numId="12">
    <w:abstractNumId w:val="37"/>
  </w:num>
  <w:num w:numId="13">
    <w:abstractNumId w:val="9"/>
  </w:num>
  <w:num w:numId="14">
    <w:abstractNumId w:val="40"/>
  </w:num>
  <w:num w:numId="15">
    <w:abstractNumId w:val="1"/>
  </w:num>
  <w:num w:numId="16">
    <w:abstractNumId w:val="2"/>
  </w:num>
  <w:num w:numId="17">
    <w:abstractNumId w:val="7"/>
  </w:num>
  <w:num w:numId="18">
    <w:abstractNumId w:val="6"/>
  </w:num>
  <w:num w:numId="19">
    <w:abstractNumId w:val="27"/>
  </w:num>
  <w:num w:numId="20">
    <w:abstractNumId w:val="26"/>
  </w:num>
  <w:num w:numId="21">
    <w:abstractNumId w:val="29"/>
  </w:num>
  <w:num w:numId="22">
    <w:abstractNumId w:val="33"/>
  </w:num>
  <w:num w:numId="23">
    <w:abstractNumId w:val="21"/>
  </w:num>
  <w:num w:numId="24">
    <w:abstractNumId w:val="25"/>
  </w:num>
  <w:num w:numId="25">
    <w:abstractNumId w:val="30"/>
  </w:num>
  <w:num w:numId="26">
    <w:abstractNumId w:val="13"/>
  </w:num>
  <w:num w:numId="27">
    <w:abstractNumId w:val="34"/>
  </w:num>
  <w:num w:numId="28">
    <w:abstractNumId w:val="24"/>
  </w:num>
  <w:num w:numId="29">
    <w:abstractNumId w:val="1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31"/>
  </w:num>
  <w:num w:numId="34">
    <w:abstractNumId w:val="14"/>
  </w:num>
  <w:num w:numId="35">
    <w:abstractNumId w:val="5"/>
  </w:num>
  <w:num w:numId="36">
    <w:abstractNumId w:val="10"/>
  </w:num>
  <w:num w:numId="37">
    <w:abstractNumId w:val="36"/>
  </w:num>
  <w:num w:numId="38">
    <w:abstractNumId w:val="20"/>
  </w:num>
  <w:num w:numId="39">
    <w:abstractNumId w:val="41"/>
  </w:num>
  <w:num w:numId="40">
    <w:abstractNumId w:val="35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23"/>
  </w:num>
  <w:num w:numId="44">
    <w:abstractNumId w:val="22"/>
  </w:num>
  <w:num w:numId="45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8E"/>
    <w:rsid w:val="0000271F"/>
    <w:rsid w:val="00004B94"/>
    <w:rsid w:val="0000550B"/>
    <w:rsid w:val="00005614"/>
    <w:rsid w:val="00006999"/>
    <w:rsid w:val="000106D7"/>
    <w:rsid w:val="00012D20"/>
    <w:rsid w:val="0001698B"/>
    <w:rsid w:val="000177C0"/>
    <w:rsid w:val="00017CDF"/>
    <w:rsid w:val="0002036D"/>
    <w:rsid w:val="0002283C"/>
    <w:rsid w:val="00022F5A"/>
    <w:rsid w:val="00023045"/>
    <w:rsid w:val="0002439E"/>
    <w:rsid w:val="00024BDF"/>
    <w:rsid w:val="0002599F"/>
    <w:rsid w:val="00030850"/>
    <w:rsid w:val="00033832"/>
    <w:rsid w:val="00034F02"/>
    <w:rsid w:val="000375B5"/>
    <w:rsid w:val="000406A2"/>
    <w:rsid w:val="00041B72"/>
    <w:rsid w:val="00042A96"/>
    <w:rsid w:val="00043030"/>
    <w:rsid w:val="0005030E"/>
    <w:rsid w:val="00051928"/>
    <w:rsid w:val="00052925"/>
    <w:rsid w:val="00052DE7"/>
    <w:rsid w:val="00061A0C"/>
    <w:rsid w:val="0006239A"/>
    <w:rsid w:val="000658BC"/>
    <w:rsid w:val="00073B7C"/>
    <w:rsid w:val="00074248"/>
    <w:rsid w:val="00074ED9"/>
    <w:rsid w:val="00083962"/>
    <w:rsid w:val="00085640"/>
    <w:rsid w:val="00094C80"/>
    <w:rsid w:val="0009500E"/>
    <w:rsid w:val="00095AFA"/>
    <w:rsid w:val="00095B19"/>
    <w:rsid w:val="00095EB2"/>
    <w:rsid w:val="00096AE8"/>
    <w:rsid w:val="00096CAD"/>
    <w:rsid w:val="000A018A"/>
    <w:rsid w:val="000A0A16"/>
    <w:rsid w:val="000A227F"/>
    <w:rsid w:val="000A3330"/>
    <w:rsid w:val="000A42BC"/>
    <w:rsid w:val="000A47F4"/>
    <w:rsid w:val="000A6518"/>
    <w:rsid w:val="000A72CB"/>
    <w:rsid w:val="000A741D"/>
    <w:rsid w:val="000B0E8C"/>
    <w:rsid w:val="000B16A7"/>
    <w:rsid w:val="000B2A66"/>
    <w:rsid w:val="000B4086"/>
    <w:rsid w:val="000B5F68"/>
    <w:rsid w:val="000C41B7"/>
    <w:rsid w:val="000C48D2"/>
    <w:rsid w:val="000C6C5A"/>
    <w:rsid w:val="000C6EF0"/>
    <w:rsid w:val="000C7224"/>
    <w:rsid w:val="000C7768"/>
    <w:rsid w:val="000D0E92"/>
    <w:rsid w:val="000D5A25"/>
    <w:rsid w:val="000E0EA6"/>
    <w:rsid w:val="000E1B86"/>
    <w:rsid w:val="000E21B5"/>
    <w:rsid w:val="000E30FB"/>
    <w:rsid w:val="000E46FB"/>
    <w:rsid w:val="000E594F"/>
    <w:rsid w:val="000E5F5F"/>
    <w:rsid w:val="000E7339"/>
    <w:rsid w:val="000F3B8E"/>
    <w:rsid w:val="000F55FD"/>
    <w:rsid w:val="000F69FA"/>
    <w:rsid w:val="000F7A35"/>
    <w:rsid w:val="001010B1"/>
    <w:rsid w:val="001021EE"/>
    <w:rsid w:val="00107D53"/>
    <w:rsid w:val="001106FD"/>
    <w:rsid w:val="0011089E"/>
    <w:rsid w:val="001118C7"/>
    <w:rsid w:val="00113059"/>
    <w:rsid w:val="00114456"/>
    <w:rsid w:val="00116265"/>
    <w:rsid w:val="0011730D"/>
    <w:rsid w:val="00121F1A"/>
    <w:rsid w:val="00124F80"/>
    <w:rsid w:val="00130064"/>
    <w:rsid w:val="001300F2"/>
    <w:rsid w:val="00131700"/>
    <w:rsid w:val="0013207D"/>
    <w:rsid w:val="00135F17"/>
    <w:rsid w:val="00136B53"/>
    <w:rsid w:val="00137287"/>
    <w:rsid w:val="001422FA"/>
    <w:rsid w:val="0015044D"/>
    <w:rsid w:val="00152F0F"/>
    <w:rsid w:val="0015354B"/>
    <w:rsid w:val="00154B2A"/>
    <w:rsid w:val="00154EB8"/>
    <w:rsid w:val="00154FDC"/>
    <w:rsid w:val="00155A20"/>
    <w:rsid w:val="001564EA"/>
    <w:rsid w:val="0015747D"/>
    <w:rsid w:val="00157485"/>
    <w:rsid w:val="00166200"/>
    <w:rsid w:val="00166EA4"/>
    <w:rsid w:val="00166F7E"/>
    <w:rsid w:val="001673FD"/>
    <w:rsid w:val="0016762A"/>
    <w:rsid w:val="00170D2A"/>
    <w:rsid w:val="00176AED"/>
    <w:rsid w:val="00176B72"/>
    <w:rsid w:val="00181F3E"/>
    <w:rsid w:val="001820FF"/>
    <w:rsid w:val="001900C3"/>
    <w:rsid w:val="0019230E"/>
    <w:rsid w:val="0019727D"/>
    <w:rsid w:val="001A1BC3"/>
    <w:rsid w:val="001A25E9"/>
    <w:rsid w:val="001A320C"/>
    <w:rsid w:val="001A4648"/>
    <w:rsid w:val="001A64B3"/>
    <w:rsid w:val="001A67B2"/>
    <w:rsid w:val="001B3394"/>
    <w:rsid w:val="001B4D6C"/>
    <w:rsid w:val="001B4F5B"/>
    <w:rsid w:val="001B5844"/>
    <w:rsid w:val="001B7440"/>
    <w:rsid w:val="001B7A54"/>
    <w:rsid w:val="001B7CC1"/>
    <w:rsid w:val="001D12C3"/>
    <w:rsid w:val="001D7BB9"/>
    <w:rsid w:val="001D7C56"/>
    <w:rsid w:val="001E038C"/>
    <w:rsid w:val="001E17F4"/>
    <w:rsid w:val="001E5BC4"/>
    <w:rsid w:val="001E5D7A"/>
    <w:rsid w:val="001E66C3"/>
    <w:rsid w:val="001E771F"/>
    <w:rsid w:val="001F1A41"/>
    <w:rsid w:val="001F375F"/>
    <w:rsid w:val="001F6428"/>
    <w:rsid w:val="002007EE"/>
    <w:rsid w:val="0020153E"/>
    <w:rsid w:val="00204376"/>
    <w:rsid w:val="00204DE9"/>
    <w:rsid w:val="00211F5F"/>
    <w:rsid w:val="002138AF"/>
    <w:rsid w:val="002149F4"/>
    <w:rsid w:val="00216E7C"/>
    <w:rsid w:val="00220F02"/>
    <w:rsid w:val="00222CC7"/>
    <w:rsid w:val="0022349C"/>
    <w:rsid w:val="00226843"/>
    <w:rsid w:val="00226850"/>
    <w:rsid w:val="00226969"/>
    <w:rsid w:val="002321C7"/>
    <w:rsid w:val="00234C3C"/>
    <w:rsid w:val="002373C9"/>
    <w:rsid w:val="002376E6"/>
    <w:rsid w:val="002460FE"/>
    <w:rsid w:val="002465BE"/>
    <w:rsid w:val="00246BEC"/>
    <w:rsid w:val="00247106"/>
    <w:rsid w:val="00252CDB"/>
    <w:rsid w:val="002531BF"/>
    <w:rsid w:val="00254E09"/>
    <w:rsid w:val="002578B4"/>
    <w:rsid w:val="00260730"/>
    <w:rsid w:val="00262A98"/>
    <w:rsid w:val="00262B8C"/>
    <w:rsid w:val="00262FBC"/>
    <w:rsid w:val="00264281"/>
    <w:rsid w:val="00264476"/>
    <w:rsid w:val="002659C6"/>
    <w:rsid w:val="00266C53"/>
    <w:rsid w:val="00266E43"/>
    <w:rsid w:val="002709E2"/>
    <w:rsid w:val="002753A8"/>
    <w:rsid w:val="00275B77"/>
    <w:rsid w:val="00276DE1"/>
    <w:rsid w:val="0028077C"/>
    <w:rsid w:val="00290901"/>
    <w:rsid w:val="00293ABF"/>
    <w:rsid w:val="00293B1D"/>
    <w:rsid w:val="002A02D0"/>
    <w:rsid w:val="002A25C3"/>
    <w:rsid w:val="002A3567"/>
    <w:rsid w:val="002A387C"/>
    <w:rsid w:val="002A5010"/>
    <w:rsid w:val="002A66C3"/>
    <w:rsid w:val="002A679A"/>
    <w:rsid w:val="002A76DD"/>
    <w:rsid w:val="002B08CA"/>
    <w:rsid w:val="002B0A15"/>
    <w:rsid w:val="002B2121"/>
    <w:rsid w:val="002B29B2"/>
    <w:rsid w:val="002B3C35"/>
    <w:rsid w:val="002B6A06"/>
    <w:rsid w:val="002B7915"/>
    <w:rsid w:val="002C2408"/>
    <w:rsid w:val="002C25E7"/>
    <w:rsid w:val="002C2763"/>
    <w:rsid w:val="002C2A1D"/>
    <w:rsid w:val="002C315A"/>
    <w:rsid w:val="002C4E66"/>
    <w:rsid w:val="002C60E4"/>
    <w:rsid w:val="002D2252"/>
    <w:rsid w:val="002D4951"/>
    <w:rsid w:val="002D7579"/>
    <w:rsid w:val="002E1CF3"/>
    <w:rsid w:val="002F0DE3"/>
    <w:rsid w:val="002F1850"/>
    <w:rsid w:val="002F2C0A"/>
    <w:rsid w:val="002F4799"/>
    <w:rsid w:val="002F5888"/>
    <w:rsid w:val="002F7FCC"/>
    <w:rsid w:val="003003FD"/>
    <w:rsid w:val="00303298"/>
    <w:rsid w:val="00303A70"/>
    <w:rsid w:val="00303E13"/>
    <w:rsid w:val="003055AE"/>
    <w:rsid w:val="0031128D"/>
    <w:rsid w:val="003136AD"/>
    <w:rsid w:val="00316CCD"/>
    <w:rsid w:val="003209CB"/>
    <w:rsid w:val="003227A3"/>
    <w:rsid w:val="00327A66"/>
    <w:rsid w:val="00327D4E"/>
    <w:rsid w:val="00330FEF"/>
    <w:rsid w:val="00332286"/>
    <w:rsid w:val="00333DBC"/>
    <w:rsid w:val="00335700"/>
    <w:rsid w:val="003367B9"/>
    <w:rsid w:val="00340975"/>
    <w:rsid w:val="00341E35"/>
    <w:rsid w:val="00342F6F"/>
    <w:rsid w:val="00345540"/>
    <w:rsid w:val="00345F11"/>
    <w:rsid w:val="00346749"/>
    <w:rsid w:val="00350958"/>
    <w:rsid w:val="00350BD5"/>
    <w:rsid w:val="00351ED9"/>
    <w:rsid w:val="00354C93"/>
    <w:rsid w:val="00357B32"/>
    <w:rsid w:val="00357D5E"/>
    <w:rsid w:val="00360B95"/>
    <w:rsid w:val="003613D1"/>
    <w:rsid w:val="003625E4"/>
    <w:rsid w:val="003647CA"/>
    <w:rsid w:val="003662EC"/>
    <w:rsid w:val="003667E1"/>
    <w:rsid w:val="00366B5D"/>
    <w:rsid w:val="0037301F"/>
    <w:rsid w:val="003733F3"/>
    <w:rsid w:val="00373BF2"/>
    <w:rsid w:val="003770C4"/>
    <w:rsid w:val="00380B39"/>
    <w:rsid w:val="00380F12"/>
    <w:rsid w:val="00385C43"/>
    <w:rsid w:val="00387B07"/>
    <w:rsid w:val="0039038B"/>
    <w:rsid w:val="00395223"/>
    <w:rsid w:val="0039628E"/>
    <w:rsid w:val="003964C4"/>
    <w:rsid w:val="003A3B9B"/>
    <w:rsid w:val="003A7E6E"/>
    <w:rsid w:val="003B01CF"/>
    <w:rsid w:val="003B0250"/>
    <w:rsid w:val="003B082B"/>
    <w:rsid w:val="003B116C"/>
    <w:rsid w:val="003B1E5B"/>
    <w:rsid w:val="003B30A8"/>
    <w:rsid w:val="003B4FF9"/>
    <w:rsid w:val="003B59E0"/>
    <w:rsid w:val="003B61A0"/>
    <w:rsid w:val="003B779D"/>
    <w:rsid w:val="003C016C"/>
    <w:rsid w:val="003C0972"/>
    <w:rsid w:val="003C35B7"/>
    <w:rsid w:val="003C3BBE"/>
    <w:rsid w:val="003C408A"/>
    <w:rsid w:val="003D05CE"/>
    <w:rsid w:val="003D080F"/>
    <w:rsid w:val="003D24F9"/>
    <w:rsid w:val="003D2B8E"/>
    <w:rsid w:val="003D5A60"/>
    <w:rsid w:val="003D66D7"/>
    <w:rsid w:val="003E03D8"/>
    <w:rsid w:val="003E392E"/>
    <w:rsid w:val="003E5635"/>
    <w:rsid w:val="003E63E5"/>
    <w:rsid w:val="003E75B8"/>
    <w:rsid w:val="003F0CC6"/>
    <w:rsid w:val="003F258A"/>
    <w:rsid w:val="003F2BCC"/>
    <w:rsid w:val="003F422F"/>
    <w:rsid w:val="003F5973"/>
    <w:rsid w:val="003F6427"/>
    <w:rsid w:val="00400BC0"/>
    <w:rsid w:val="00401235"/>
    <w:rsid w:val="00401C90"/>
    <w:rsid w:val="004028C0"/>
    <w:rsid w:val="00403009"/>
    <w:rsid w:val="0040565D"/>
    <w:rsid w:val="00406E12"/>
    <w:rsid w:val="00410AD1"/>
    <w:rsid w:val="004118B5"/>
    <w:rsid w:val="004149DB"/>
    <w:rsid w:val="00415ABF"/>
    <w:rsid w:val="00416BA5"/>
    <w:rsid w:val="004172EF"/>
    <w:rsid w:val="004208B8"/>
    <w:rsid w:val="00425C0E"/>
    <w:rsid w:val="00425E7A"/>
    <w:rsid w:val="004261F7"/>
    <w:rsid w:val="0042660B"/>
    <w:rsid w:val="0042665A"/>
    <w:rsid w:val="00427151"/>
    <w:rsid w:val="00427827"/>
    <w:rsid w:val="0043433E"/>
    <w:rsid w:val="00437D8E"/>
    <w:rsid w:val="00442EF8"/>
    <w:rsid w:val="004434B9"/>
    <w:rsid w:val="00443998"/>
    <w:rsid w:val="004444D5"/>
    <w:rsid w:val="00445FA1"/>
    <w:rsid w:val="004516D0"/>
    <w:rsid w:val="00451F81"/>
    <w:rsid w:val="004542CD"/>
    <w:rsid w:val="00456016"/>
    <w:rsid w:val="00465F4C"/>
    <w:rsid w:val="0046612D"/>
    <w:rsid w:val="00467508"/>
    <w:rsid w:val="0047320A"/>
    <w:rsid w:val="0047347E"/>
    <w:rsid w:val="004770DD"/>
    <w:rsid w:val="00486810"/>
    <w:rsid w:val="00486971"/>
    <w:rsid w:val="0049082A"/>
    <w:rsid w:val="00490A13"/>
    <w:rsid w:val="00492CD1"/>
    <w:rsid w:val="00494B51"/>
    <w:rsid w:val="004A0611"/>
    <w:rsid w:val="004A0950"/>
    <w:rsid w:val="004A1738"/>
    <w:rsid w:val="004A198C"/>
    <w:rsid w:val="004A4E47"/>
    <w:rsid w:val="004B1C77"/>
    <w:rsid w:val="004B4B63"/>
    <w:rsid w:val="004B4ED4"/>
    <w:rsid w:val="004B618E"/>
    <w:rsid w:val="004C0394"/>
    <w:rsid w:val="004C6A0F"/>
    <w:rsid w:val="004C7A8E"/>
    <w:rsid w:val="004D0C52"/>
    <w:rsid w:val="004D2616"/>
    <w:rsid w:val="004D4873"/>
    <w:rsid w:val="004D4BBC"/>
    <w:rsid w:val="004D7D77"/>
    <w:rsid w:val="004E3E7A"/>
    <w:rsid w:val="004E3EDB"/>
    <w:rsid w:val="004E4684"/>
    <w:rsid w:val="004F1D8D"/>
    <w:rsid w:val="004F4509"/>
    <w:rsid w:val="004F4592"/>
    <w:rsid w:val="004F63BF"/>
    <w:rsid w:val="004F7917"/>
    <w:rsid w:val="00500876"/>
    <w:rsid w:val="005008FA"/>
    <w:rsid w:val="00504DE3"/>
    <w:rsid w:val="00505409"/>
    <w:rsid w:val="00507228"/>
    <w:rsid w:val="00510D59"/>
    <w:rsid w:val="00512427"/>
    <w:rsid w:val="00520339"/>
    <w:rsid w:val="00520E36"/>
    <w:rsid w:val="00521E11"/>
    <w:rsid w:val="005248B9"/>
    <w:rsid w:val="005257DF"/>
    <w:rsid w:val="00526153"/>
    <w:rsid w:val="00530149"/>
    <w:rsid w:val="00531BAC"/>
    <w:rsid w:val="005330A5"/>
    <w:rsid w:val="0053744E"/>
    <w:rsid w:val="0054047B"/>
    <w:rsid w:val="0054325A"/>
    <w:rsid w:val="00543380"/>
    <w:rsid w:val="0054434A"/>
    <w:rsid w:val="0054724C"/>
    <w:rsid w:val="00547CC1"/>
    <w:rsid w:val="00550BEC"/>
    <w:rsid w:val="00552051"/>
    <w:rsid w:val="005524A6"/>
    <w:rsid w:val="00552BC3"/>
    <w:rsid w:val="00552EE8"/>
    <w:rsid w:val="00561FC7"/>
    <w:rsid w:val="005634CE"/>
    <w:rsid w:val="00563D6F"/>
    <w:rsid w:val="00566F3E"/>
    <w:rsid w:val="0058320F"/>
    <w:rsid w:val="005835BF"/>
    <w:rsid w:val="00594058"/>
    <w:rsid w:val="00594646"/>
    <w:rsid w:val="0059501F"/>
    <w:rsid w:val="00596486"/>
    <w:rsid w:val="005A6677"/>
    <w:rsid w:val="005A728F"/>
    <w:rsid w:val="005A7335"/>
    <w:rsid w:val="005A7672"/>
    <w:rsid w:val="005B0073"/>
    <w:rsid w:val="005B60C9"/>
    <w:rsid w:val="005B63D7"/>
    <w:rsid w:val="005B6BE0"/>
    <w:rsid w:val="005C3BB1"/>
    <w:rsid w:val="005C4681"/>
    <w:rsid w:val="005C560E"/>
    <w:rsid w:val="005C59D7"/>
    <w:rsid w:val="005C6D85"/>
    <w:rsid w:val="005C7F82"/>
    <w:rsid w:val="005D0F12"/>
    <w:rsid w:val="005D44CA"/>
    <w:rsid w:val="005D5BA2"/>
    <w:rsid w:val="005D5D37"/>
    <w:rsid w:val="005D75D4"/>
    <w:rsid w:val="005E039A"/>
    <w:rsid w:val="005E0669"/>
    <w:rsid w:val="005E3C1B"/>
    <w:rsid w:val="005E52B7"/>
    <w:rsid w:val="005E627F"/>
    <w:rsid w:val="005E742C"/>
    <w:rsid w:val="005E7E22"/>
    <w:rsid w:val="005F06FB"/>
    <w:rsid w:val="005F0800"/>
    <w:rsid w:val="005F400A"/>
    <w:rsid w:val="005F5D94"/>
    <w:rsid w:val="00601F33"/>
    <w:rsid w:val="00602B3A"/>
    <w:rsid w:val="00611DA7"/>
    <w:rsid w:val="00617A48"/>
    <w:rsid w:val="006214A9"/>
    <w:rsid w:val="006226FE"/>
    <w:rsid w:val="006241CA"/>
    <w:rsid w:val="00624DF6"/>
    <w:rsid w:val="00625B2F"/>
    <w:rsid w:val="00634BD9"/>
    <w:rsid w:val="00637BA0"/>
    <w:rsid w:val="006454EC"/>
    <w:rsid w:val="006456F7"/>
    <w:rsid w:val="0064656B"/>
    <w:rsid w:val="00647392"/>
    <w:rsid w:val="00650919"/>
    <w:rsid w:val="006523A0"/>
    <w:rsid w:val="006552E4"/>
    <w:rsid w:val="00656C8F"/>
    <w:rsid w:val="00661809"/>
    <w:rsid w:val="00664AE0"/>
    <w:rsid w:val="00665026"/>
    <w:rsid w:val="006653C9"/>
    <w:rsid w:val="00665C25"/>
    <w:rsid w:val="00666910"/>
    <w:rsid w:val="00670B58"/>
    <w:rsid w:val="0067316B"/>
    <w:rsid w:val="006758A2"/>
    <w:rsid w:val="00680E81"/>
    <w:rsid w:val="00683D32"/>
    <w:rsid w:val="00683F42"/>
    <w:rsid w:val="006865E8"/>
    <w:rsid w:val="00687BD6"/>
    <w:rsid w:val="00692DE9"/>
    <w:rsid w:val="0069417B"/>
    <w:rsid w:val="00694BCA"/>
    <w:rsid w:val="006960C7"/>
    <w:rsid w:val="006A2330"/>
    <w:rsid w:val="006B048C"/>
    <w:rsid w:val="006B08F1"/>
    <w:rsid w:val="006B10C2"/>
    <w:rsid w:val="006B204F"/>
    <w:rsid w:val="006B242D"/>
    <w:rsid w:val="006B2B51"/>
    <w:rsid w:val="006B6902"/>
    <w:rsid w:val="006B6ADE"/>
    <w:rsid w:val="006C4AF9"/>
    <w:rsid w:val="006C5635"/>
    <w:rsid w:val="006C56DD"/>
    <w:rsid w:val="006C572B"/>
    <w:rsid w:val="006C63FE"/>
    <w:rsid w:val="006C7C0A"/>
    <w:rsid w:val="006D063E"/>
    <w:rsid w:val="006D0CD4"/>
    <w:rsid w:val="006D198B"/>
    <w:rsid w:val="006D19C4"/>
    <w:rsid w:val="006D19F0"/>
    <w:rsid w:val="006D3678"/>
    <w:rsid w:val="006F0525"/>
    <w:rsid w:val="006F0888"/>
    <w:rsid w:val="006F0B5C"/>
    <w:rsid w:val="006F0E2B"/>
    <w:rsid w:val="006F1C50"/>
    <w:rsid w:val="006F1DA7"/>
    <w:rsid w:val="006F2DC2"/>
    <w:rsid w:val="006F4071"/>
    <w:rsid w:val="006F476A"/>
    <w:rsid w:val="006F751C"/>
    <w:rsid w:val="00702883"/>
    <w:rsid w:val="00703888"/>
    <w:rsid w:val="00704A54"/>
    <w:rsid w:val="00704B38"/>
    <w:rsid w:val="00704BE2"/>
    <w:rsid w:val="00705C5B"/>
    <w:rsid w:val="0070656C"/>
    <w:rsid w:val="0070752B"/>
    <w:rsid w:val="007105FF"/>
    <w:rsid w:val="00712184"/>
    <w:rsid w:val="00712376"/>
    <w:rsid w:val="007139AE"/>
    <w:rsid w:val="00716082"/>
    <w:rsid w:val="00717DA7"/>
    <w:rsid w:val="007200A2"/>
    <w:rsid w:val="007204A2"/>
    <w:rsid w:val="00721C0C"/>
    <w:rsid w:val="00722470"/>
    <w:rsid w:val="007224D3"/>
    <w:rsid w:val="007243E0"/>
    <w:rsid w:val="007263D1"/>
    <w:rsid w:val="00726627"/>
    <w:rsid w:val="00732088"/>
    <w:rsid w:val="007362B8"/>
    <w:rsid w:val="00740408"/>
    <w:rsid w:val="00740F3D"/>
    <w:rsid w:val="00743AC9"/>
    <w:rsid w:val="00747319"/>
    <w:rsid w:val="00747E9F"/>
    <w:rsid w:val="007511AE"/>
    <w:rsid w:val="00751828"/>
    <w:rsid w:val="0075191D"/>
    <w:rsid w:val="00752988"/>
    <w:rsid w:val="007548B1"/>
    <w:rsid w:val="00762C83"/>
    <w:rsid w:val="00765F7A"/>
    <w:rsid w:val="00766A56"/>
    <w:rsid w:val="0077273F"/>
    <w:rsid w:val="00772CE0"/>
    <w:rsid w:val="00772DB5"/>
    <w:rsid w:val="007731CA"/>
    <w:rsid w:val="00774D87"/>
    <w:rsid w:val="00775E47"/>
    <w:rsid w:val="00782678"/>
    <w:rsid w:val="00783AC3"/>
    <w:rsid w:val="00783DF2"/>
    <w:rsid w:val="0078452A"/>
    <w:rsid w:val="007857D0"/>
    <w:rsid w:val="00785903"/>
    <w:rsid w:val="00794A60"/>
    <w:rsid w:val="007A113E"/>
    <w:rsid w:val="007A1C50"/>
    <w:rsid w:val="007A2574"/>
    <w:rsid w:val="007A26D8"/>
    <w:rsid w:val="007A36AB"/>
    <w:rsid w:val="007A4E74"/>
    <w:rsid w:val="007A5AE5"/>
    <w:rsid w:val="007A7B34"/>
    <w:rsid w:val="007B3B3C"/>
    <w:rsid w:val="007B4ABC"/>
    <w:rsid w:val="007B6BE3"/>
    <w:rsid w:val="007C00DB"/>
    <w:rsid w:val="007C1367"/>
    <w:rsid w:val="007C19C1"/>
    <w:rsid w:val="007C1D20"/>
    <w:rsid w:val="007C30CB"/>
    <w:rsid w:val="007C34FC"/>
    <w:rsid w:val="007C3FF1"/>
    <w:rsid w:val="007C41A7"/>
    <w:rsid w:val="007C56C2"/>
    <w:rsid w:val="007C5FAA"/>
    <w:rsid w:val="007C6F2E"/>
    <w:rsid w:val="007C7350"/>
    <w:rsid w:val="007D0538"/>
    <w:rsid w:val="007D24B9"/>
    <w:rsid w:val="007D3E6C"/>
    <w:rsid w:val="007D59EE"/>
    <w:rsid w:val="007E20FA"/>
    <w:rsid w:val="007E32A2"/>
    <w:rsid w:val="007E4598"/>
    <w:rsid w:val="007E48DE"/>
    <w:rsid w:val="007E4BA5"/>
    <w:rsid w:val="007E4BF5"/>
    <w:rsid w:val="007E634D"/>
    <w:rsid w:val="007F4634"/>
    <w:rsid w:val="007F4EA7"/>
    <w:rsid w:val="007F52AE"/>
    <w:rsid w:val="007F5B2A"/>
    <w:rsid w:val="007F7CE4"/>
    <w:rsid w:val="0080090D"/>
    <w:rsid w:val="00805354"/>
    <w:rsid w:val="00805796"/>
    <w:rsid w:val="008058F8"/>
    <w:rsid w:val="008103C3"/>
    <w:rsid w:val="00817CC7"/>
    <w:rsid w:val="00820747"/>
    <w:rsid w:val="00821B51"/>
    <w:rsid w:val="00822259"/>
    <w:rsid w:val="00826B38"/>
    <w:rsid w:val="0083039F"/>
    <w:rsid w:val="008334A9"/>
    <w:rsid w:val="00833F5D"/>
    <w:rsid w:val="0083568A"/>
    <w:rsid w:val="0084253B"/>
    <w:rsid w:val="00843E0B"/>
    <w:rsid w:val="00850C33"/>
    <w:rsid w:val="00852C5F"/>
    <w:rsid w:val="0086174A"/>
    <w:rsid w:val="00862FA2"/>
    <w:rsid w:val="008667EC"/>
    <w:rsid w:val="00867731"/>
    <w:rsid w:val="008752B8"/>
    <w:rsid w:val="0087620F"/>
    <w:rsid w:val="0087671B"/>
    <w:rsid w:val="00877262"/>
    <w:rsid w:val="0088089E"/>
    <w:rsid w:val="00881671"/>
    <w:rsid w:val="008821F3"/>
    <w:rsid w:val="00882B03"/>
    <w:rsid w:val="00884009"/>
    <w:rsid w:val="008926C8"/>
    <w:rsid w:val="00895E47"/>
    <w:rsid w:val="00896C94"/>
    <w:rsid w:val="0089728A"/>
    <w:rsid w:val="008A061E"/>
    <w:rsid w:val="008A0719"/>
    <w:rsid w:val="008A0DF4"/>
    <w:rsid w:val="008A348E"/>
    <w:rsid w:val="008A4A68"/>
    <w:rsid w:val="008A4D75"/>
    <w:rsid w:val="008B17CA"/>
    <w:rsid w:val="008B3F30"/>
    <w:rsid w:val="008B5F43"/>
    <w:rsid w:val="008B6465"/>
    <w:rsid w:val="008C1A37"/>
    <w:rsid w:val="008C1C10"/>
    <w:rsid w:val="008C279A"/>
    <w:rsid w:val="008D256E"/>
    <w:rsid w:val="008D5325"/>
    <w:rsid w:val="008D7E38"/>
    <w:rsid w:val="008E347C"/>
    <w:rsid w:val="008E3F6B"/>
    <w:rsid w:val="008F4A4A"/>
    <w:rsid w:val="008F693C"/>
    <w:rsid w:val="00902A21"/>
    <w:rsid w:val="00902C5F"/>
    <w:rsid w:val="009068EE"/>
    <w:rsid w:val="00913115"/>
    <w:rsid w:val="0091366D"/>
    <w:rsid w:val="009202FA"/>
    <w:rsid w:val="00922853"/>
    <w:rsid w:val="00924C41"/>
    <w:rsid w:val="00925A0C"/>
    <w:rsid w:val="00926548"/>
    <w:rsid w:val="009355A6"/>
    <w:rsid w:val="0094059E"/>
    <w:rsid w:val="009407DF"/>
    <w:rsid w:val="009421DF"/>
    <w:rsid w:val="00942F18"/>
    <w:rsid w:val="00944EBA"/>
    <w:rsid w:val="009460F9"/>
    <w:rsid w:val="0094644E"/>
    <w:rsid w:val="00952D29"/>
    <w:rsid w:val="00953C9D"/>
    <w:rsid w:val="0095416F"/>
    <w:rsid w:val="00955C17"/>
    <w:rsid w:val="00956B67"/>
    <w:rsid w:val="00960A6E"/>
    <w:rsid w:val="0096189B"/>
    <w:rsid w:val="00962FEA"/>
    <w:rsid w:val="00963F5F"/>
    <w:rsid w:val="0096459E"/>
    <w:rsid w:val="00964A99"/>
    <w:rsid w:val="0096755C"/>
    <w:rsid w:val="009730B3"/>
    <w:rsid w:val="00973DFB"/>
    <w:rsid w:val="009832BD"/>
    <w:rsid w:val="00984492"/>
    <w:rsid w:val="00990506"/>
    <w:rsid w:val="00990705"/>
    <w:rsid w:val="0099479F"/>
    <w:rsid w:val="00995EE4"/>
    <w:rsid w:val="0099757E"/>
    <w:rsid w:val="00997811"/>
    <w:rsid w:val="009A160D"/>
    <w:rsid w:val="009A6C1D"/>
    <w:rsid w:val="009A7770"/>
    <w:rsid w:val="009B185D"/>
    <w:rsid w:val="009B4F55"/>
    <w:rsid w:val="009C0643"/>
    <w:rsid w:val="009C1634"/>
    <w:rsid w:val="009C5D83"/>
    <w:rsid w:val="009C66C8"/>
    <w:rsid w:val="009D067F"/>
    <w:rsid w:val="009D116C"/>
    <w:rsid w:val="009D1288"/>
    <w:rsid w:val="009D2521"/>
    <w:rsid w:val="009D2D44"/>
    <w:rsid w:val="009D578C"/>
    <w:rsid w:val="009D78BB"/>
    <w:rsid w:val="009E29B5"/>
    <w:rsid w:val="009E2B86"/>
    <w:rsid w:val="009E4D89"/>
    <w:rsid w:val="009F131C"/>
    <w:rsid w:val="009F1953"/>
    <w:rsid w:val="009F3624"/>
    <w:rsid w:val="009F37D9"/>
    <w:rsid w:val="009F3827"/>
    <w:rsid w:val="009F509F"/>
    <w:rsid w:val="009F536A"/>
    <w:rsid w:val="009F6441"/>
    <w:rsid w:val="009F6AE9"/>
    <w:rsid w:val="009F6D71"/>
    <w:rsid w:val="00A00F13"/>
    <w:rsid w:val="00A024A0"/>
    <w:rsid w:val="00A025E4"/>
    <w:rsid w:val="00A02A5F"/>
    <w:rsid w:val="00A03FF3"/>
    <w:rsid w:val="00A05A49"/>
    <w:rsid w:val="00A063D0"/>
    <w:rsid w:val="00A06860"/>
    <w:rsid w:val="00A07350"/>
    <w:rsid w:val="00A158DA"/>
    <w:rsid w:val="00A15F94"/>
    <w:rsid w:val="00A16DC5"/>
    <w:rsid w:val="00A205A4"/>
    <w:rsid w:val="00A21CCD"/>
    <w:rsid w:val="00A24217"/>
    <w:rsid w:val="00A2739F"/>
    <w:rsid w:val="00A30F45"/>
    <w:rsid w:val="00A35F42"/>
    <w:rsid w:val="00A40683"/>
    <w:rsid w:val="00A431AC"/>
    <w:rsid w:val="00A4347C"/>
    <w:rsid w:val="00A43A9B"/>
    <w:rsid w:val="00A46C80"/>
    <w:rsid w:val="00A473BF"/>
    <w:rsid w:val="00A5028F"/>
    <w:rsid w:val="00A50879"/>
    <w:rsid w:val="00A55AD4"/>
    <w:rsid w:val="00A56893"/>
    <w:rsid w:val="00A56957"/>
    <w:rsid w:val="00A57D93"/>
    <w:rsid w:val="00A6071E"/>
    <w:rsid w:val="00A60809"/>
    <w:rsid w:val="00A62415"/>
    <w:rsid w:val="00A633B4"/>
    <w:rsid w:val="00A64EF1"/>
    <w:rsid w:val="00A6699B"/>
    <w:rsid w:val="00A67862"/>
    <w:rsid w:val="00A722E9"/>
    <w:rsid w:val="00A727B3"/>
    <w:rsid w:val="00A732CD"/>
    <w:rsid w:val="00A73D41"/>
    <w:rsid w:val="00A76F23"/>
    <w:rsid w:val="00A8010B"/>
    <w:rsid w:val="00A80CEF"/>
    <w:rsid w:val="00A82DB6"/>
    <w:rsid w:val="00A85E3C"/>
    <w:rsid w:val="00A90776"/>
    <w:rsid w:val="00AA2644"/>
    <w:rsid w:val="00AA3333"/>
    <w:rsid w:val="00AA4615"/>
    <w:rsid w:val="00AA62FD"/>
    <w:rsid w:val="00AA725F"/>
    <w:rsid w:val="00AA727A"/>
    <w:rsid w:val="00AB1655"/>
    <w:rsid w:val="00AB48AF"/>
    <w:rsid w:val="00AB55C1"/>
    <w:rsid w:val="00AB5A05"/>
    <w:rsid w:val="00AB732A"/>
    <w:rsid w:val="00AB7FC6"/>
    <w:rsid w:val="00AC39CE"/>
    <w:rsid w:val="00AC4247"/>
    <w:rsid w:val="00AC4732"/>
    <w:rsid w:val="00AC639E"/>
    <w:rsid w:val="00AD0B44"/>
    <w:rsid w:val="00AD196E"/>
    <w:rsid w:val="00AD2C43"/>
    <w:rsid w:val="00AD39A2"/>
    <w:rsid w:val="00AD46AF"/>
    <w:rsid w:val="00AD4FC1"/>
    <w:rsid w:val="00AF3A79"/>
    <w:rsid w:val="00B002A1"/>
    <w:rsid w:val="00B01488"/>
    <w:rsid w:val="00B05031"/>
    <w:rsid w:val="00B0512A"/>
    <w:rsid w:val="00B05439"/>
    <w:rsid w:val="00B05673"/>
    <w:rsid w:val="00B05F0C"/>
    <w:rsid w:val="00B064E3"/>
    <w:rsid w:val="00B07388"/>
    <w:rsid w:val="00B07C14"/>
    <w:rsid w:val="00B1186C"/>
    <w:rsid w:val="00B139F6"/>
    <w:rsid w:val="00B14323"/>
    <w:rsid w:val="00B21A58"/>
    <w:rsid w:val="00B22162"/>
    <w:rsid w:val="00B278CC"/>
    <w:rsid w:val="00B30B00"/>
    <w:rsid w:val="00B32550"/>
    <w:rsid w:val="00B3379C"/>
    <w:rsid w:val="00B34A9D"/>
    <w:rsid w:val="00B35416"/>
    <w:rsid w:val="00B414B3"/>
    <w:rsid w:val="00B426D9"/>
    <w:rsid w:val="00B42F2C"/>
    <w:rsid w:val="00B430E5"/>
    <w:rsid w:val="00B44FBA"/>
    <w:rsid w:val="00B453AC"/>
    <w:rsid w:val="00B465FD"/>
    <w:rsid w:val="00B5121C"/>
    <w:rsid w:val="00B52831"/>
    <w:rsid w:val="00B52BD4"/>
    <w:rsid w:val="00B53BF3"/>
    <w:rsid w:val="00B55000"/>
    <w:rsid w:val="00B556A1"/>
    <w:rsid w:val="00B55D15"/>
    <w:rsid w:val="00B55DF9"/>
    <w:rsid w:val="00B57600"/>
    <w:rsid w:val="00B57B92"/>
    <w:rsid w:val="00B601D8"/>
    <w:rsid w:val="00B602AE"/>
    <w:rsid w:val="00B60C7E"/>
    <w:rsid w:val="00B63A25"/>
    <w:rsid w:val="00B63FA8"/>
    <w:rsid w:val="00B70082"/>
    <w:rsid w:val="00B70FEC"/>
    <w:rsid w:val="00B7289D"/>
    <w:rsid w:val="00B745E0"/>
    <w:rsid w:val="00B74882"/>
    <w:rsid w:val="00B75505"/>
    <w:rsid w:val="00B7588E"/>
    <w:rsid w:val="00B77013"/>
    <w:rsid w:val="00B81FC9"/>
    <w:rsid w:val="00B827F5"/>
    <w:rsid w:val="00B82ED6"/>
    <w:rsid w:val="00B862AE"/>
    <w:rsid w:val="00B92D62"/>
    <w:rsid w:val="00B93B3E"/>
    <w:rsid w:val="00B93C4E"/>
    <w:rsid w:val="00B946F2"/>
    <w:rsid w:val="00BA1100"/>
    <w:rsid w:val="00BA1171"/>
    <w:rsid w:val="00BA534A"/>
    <w:rsid w:val="00BA7054"/>
    <w:rsid w:val="00BB0B43"/>
    <w:rsid w:val="00BB1FCB"/>
    <w:rsid w:val="00BB3DED"/>
    <w:rsid w:val="00BC0AF3"/>
    <w:rsid w:val="00BC0ED3"/>
    <w:rsid w:val="00BC2C3D"/>
    <w:rsid w:val="00BC4756"/>
    <w:rsid w:val="00BC68FB"/>
    <w:rsid w:val="00BC750F"/>
    <w:rsid w:val="00BD1029"/>
    <w:rsid w:val="00BD2CFE"/>
    <w:rsid w:val="00BD638C"/>
    <w:rsid w:val="00BD7C8C"/>
    <w:rsid w:val="00BE075B"/>
    <w:rsid w:val="00BE1831"/>
    <w:rsid w:val="00BE222F"/>
    <w:rsid w:val="00BE3CEE"/>
    <w:rsid w:val="00BF1D74"/>
    <w:rsid w:val="00BF5B5A"/>
    <w:rsid w:val="00BF5F26"/>
    <w:rsid w:val="00BF74CE"/>
    <w:rsid w:val="00C004DB"/>
    <w:rsid w:val="00C02ED2"/>
    <w:rsid w:val="00C03F2A"/>
    <w:rsid w:val="00C0683A"/>
    <w:rsid w:val="00C10032"/>
    <w:rsid w:val="00C12C2C"/>
    <w:rsid w:val="00C167A7"/>
    <w:rsid w:val="00C179C6"/>
    <w:rsid w:val="00C2077E"/>
    <w:rsid w:val="00C20835"/>
    <w:rsid w:val="00C22ED5"/>
    <w:rsid w:val="00C27DCC"/>
    <w:rsid w:val="00C32C17"/>
    <w:rsid w:val="00C360B8"/>
    <w:rsid w:val="00C40202"/>
    <w:rsid w:val="00C40775"/>
    <w:rsid w:val="00C40F16"/>
    <w:rsid w:val="00C41592"/>
    <w:rsid w:val="00C461AB"/>
    <w:rsid w:val="00C4685B"/>
    <w:rsid w:val="00C47494"/>
    <w:rsid w:val="00C53379"/>
    <w:rsid w:val="00C549A3"/>
    <w:rsid w:val="00C614D1"/>
    <w:rsid w:val="00C6247D"/>
    <w:rsid w:val="00C63A9D"/>
    <w:rsid w:val="00C667A2"/>
    <w:rsid w:val="00C66E20"/>
    <w:rsid w:val="00C70147"/>
    <w:rsid w:val="00C705CF"/>
    <w:rsid w:val="00C72ECD"/>
    <w:rsid w:val="00C75D21"/>
    <w:rsid w:val="00C77A60"/>
    <w:rsid w:val="00C818DF"/>
    <w:rsid w:val="00C83781"/>
    <w:rsid w:val="00C84660"/>
    <w:rsid w:val="00C85299"/>
    <w:rsid w:val="00C85FCE"/>
    <w:rsid w:val="00C9279E"/>
    <w:rsid w:val="00C92C6C"/>
    <w:rsid w:val="00C9401A"/>
    <w:rsid w:val="00C94124"/>
    <w:rsid w:val="00C94C1D"/>
    <w:rsid w:val="00C9643D"/>
    <w:rsid w:val="00CA0658"/>
    <w:rsid w:val="00CA2E3E"/>
    <w:rsid w:val="00CA3772"/>
    <w:rsid w:val="00CB15E4"/>
    <w:rsid w:val="00CB264B"/>
    <w:rsid w:val="00CB5D5E"/>
    <w:rsid w:val="00CC1006"/>
    <w:rsid w:val="00CC217D"/>
    <w:rsid w:val="00CC2D7E"/>
    <w:rsid w:val="00CC3295"/>
    <w:rsid w:val="00CC3E27"/>
    <w:rsid w:val="00CC7C42"/>
    <w:rsid w:val="00CD2767"/>
    <w:rsid w:val="00CD36C7"/>
    <w:rsid w:val="00CD5750"/>
    <w:rsid w:val="00CD74EF"/>
    <w:rsid w:val="00CE0457"/>
    <w:rsid w:val="00CE0583"/>
    <w:rsid w:val="00CE09B2"/>
    <w:rsid w:val="00CE12D7"/>
    <w:rsid w:val="00CE172C"/>
    <w:rsid w:val="00CE1BD3"/>
    <w:rsid w:val="00CE5765"/>
    <w:rsid w:val="00CF0D8B"/>
    <w:rsid w:val="00CF2BCE"/>
    <w:rsid w:val="00CF4160"/>
    <w:rsid w:val="00CF6F59"/>
    <w:rsid w:val="00D00458"/>
    <w:rsid w:val="00D0364D"/>
    <w:rsid w:val="00D05A5F"/>
    <w:rsid w:val="00D05A6B"/>
    <w:rsid w:val="00D11700"/>
    <w:rsid w:val="00D1286A"/>
    <w:rsid w:val="00D140A5"/>
    <w:rsid w:val="00D14711"/>
    <w:rsid w:val="00D149E4"/>
    <w:rsid w:val="00D16CF4"/>
    <w:rsid w:val="00D177D0"/>
    <w:rsid w:val="00D21C7A"/>
    <w:rsid w:val="00D239BC"/>
    <w:rsid w:val="00D25213"/>
    <w:rsid w:val="00D276FB"/>
    <w:rsid w:val="00D322F8"/>
    <w:rsid w:val="00D32C21"/>
    <w:rsid w:val="00D335C9"/>
    <w:rsid w:val="00D362C1"/>
    <w:rsid w:val="00D36BCA"/>
    <w:rsid w:val="00D3713E"/>
    <w:rsid w:val="00D4045E"/>
    <w:rsid w:val="00D435D1"/>
    <w:rsid w:val="00D44E91"/>
    <w:rsid w:val="00D465A1"/>
    <w:rsid w:val="00D47423"/>
    <w:rsid w:val="00D52FF1"/>
    <w:rsid w:val="00D56194"/>
    <w:rsid w:val="00D56798"/>
    <w:rsid w:val="00D61936"/>
    <w:rsid w:val="00D6337D"/>
    <w:rsid w:val="00D640F4"/>
    <w:rsid w:val="00D649D7"/>
    <w:rsid w:val="00D64DAC"/>
    <w:rsid w:val="00D66307"/>
    <w:rsid w:val="00D66714"/>
    <w:rsid w:val="00D76CA4"/>
    <w:rsid w:val="00D81CCB"/>
    <w:rsid w:val="00D8391A"/>
    <w:rsid w:val="00D83C48"/>
    <w:rsid w:val="00D83D38"/>
    <w:rsid w:val="00D85071"/>
    <w:rsid w:val="00D8524E"/>
    <w:rsid w:val="00D8731F"/>
    <w:rsid w:val="00D91E43"/>
    <w:rsid w:val="00D94225"/>
    <w:rsid w:val="00D9667D"/>
    <w:rsid w:val="00DA065A"/>
    <w:rsid w:val="00DA26B8"/>
    <w:rsid w:val="00DA2E94"/>
    <w:rsid w:val="00DA6B14"/>
    <w:rsid w:val="00DB1C4C"/>
    <w:rsid w:val="00DB2656"/>
    <w:rsid w:val="00DB28F2"/>
    <w:rsid w:val="00DB48DD"/>
    <w:rsid w:val="00DB4FA1"/>
    <w:rsid w:val="00DC0300"/>
    <w:rsid w:val="00DC538A"/>
    <w:rsid w:val="00DC5458"/>
    <w:rsid w:val="00DD077B"/>
    <w:rsid w:val="00DD51D7"/>
    <w:rsid w:val="00DD585C"/>
    <w:rsid w:val="00DD630A"/>
    <w:rsid w:val="00DD66AA"/>
    <w:rsid w:val="00DD67BC"/>
    <w:rsid w:val="00DE0ECF"/>
    <w:rsid w:val="00DE1EC2"/>
    <w:rsid w:val="00DE241E"/>
    <w:rsid w:val="00DE5803"/>
    <w:rsid w:val="00DF049E"/>
    <w:rsid w:val="00DF2B9C"/>
    <w:rsid w:val="00DF2D5F"/>
    <w:rsid w:val="00DF32EA"/>
    <w:rsid w:val="00DF5A97"/>
    <w:rsid w:val="00DF710B"/>
    <w:rsid w:val="00E00FCF"/>
    <w:rsid w:val="00E03E27"/>
    <w:rsid w:val="00E1371B"/>
    <w:rsid w:val="00E139B6"/>
    <w:rsid w:val="00E146F5"/>
    <w:rsid w:val="00E1508C"/>
    <w:rsid w:val="00E17066"/>
    <w:rsid w:val="00E21269"/>
    <w:rsid w:val="00E21917"/>
    <w:rsid w:val="00E220CF"/>
    <w:rsid w:val="00E2360D"/>
    <w:rsid w:val="00E27392"/>
    <w:rsid w:val="00E3161A"/>
    <w:rsid w:val="00E332D9"/>
    <w:rsid w:val="00E35EB2"/>
    <w:rsid w:val="00E3629A"/>
    <w:rsid w:val="00E36E62"/>
    <w:rsid w:val="00E37349"/>
    <w:rsid w:val="00E43A19"/>
    <w:rsid w:val="00E46AE1"/>
    <w:rsid w:val="00E50DC5"/>
    <w:rsid w:val="00E51297"/>
    <w:rsid w:val="00E54832"/>
    <w:rsid w:val="00E604F2"/>
    <w:rsid w:val="00E60B0C"/>
    <w:rsid w:val="00E627E2"/>
    <w:rsid w:val="00E65238"/>
    <w:rsid w:val="00E66A4F"/>
    <w:rsid w:val="00E6776C"/>
    <w:rsid w:val="00E7435D"/>
    <w:rsid w:val="00E75168"/>
    <w:rsid w:val="00E85FDD"/>
    <w:rsid w:val="00E86E4A"/>
    <w:rsid w:val="00E9344E"/>
    <w:rsid w:val="00E934CF"/>
    <w:rsid w:val="00E939AD"/>
    <w:rsid w:val="00E95B10"/>
    <w:rsid w:val="00E96CEC"/>
    <w:rsid w:val="00E97E1A"/>
    <w:rsid w:val="00EA1CCD"/>
    <w:rsid w:val="00EA1FB1"/>
    <w:rsid w:val="00EA3267"/>
    <w:rsid w:val="00EA36D5"/>
    <w:rsid w:val="00EA4A0A"/>
    <w:rsid w:val="00EA50C1"/>
    <w:rsid w:val="00EA7372"/>
    <w:rsid w:val="00EB14B4"/>
    <w:rsid w:val="00EB1610"/>
    <w:rsid w:val="00EB7624"/>
    <w:rsid w:val="00EC2113"/>
    <w:rsid w:val="00EC53A8"/>
    <w:rsid w:val="00EC5C57"/>
    <w:rsid w:val="00EC644C"/>
    <w:rsid w:val="00EC6C90"/>
    <w:rsid w:val="00EC6F0B"/>
    <w:rsid w:val="00EC7912"/>
    <w:rsid w:val="00ED0282"/>
    <w:rsid w:val="00ED18E2"/>
    <w:rsid w:val="00ED5BDA"/>
    <w:rsid w:val="00ED7922"/>
    <w:rsid w:val="00EE0431"/>
    <w:rsid w:val="00EE2D1F"/>
    <w:rsid w:val="00EE44E9"/>
    <w:rsid w:val="00EF1362"/>
    <w:rsid w:val="00EF2429"/>
    <w:rsid w:val="00EF5828"/>
    <w:rsid w:val="00F00FFA"/>
    <w:rsid w:val="00F0221C"/>
    <w:rsid w:val="00F0297B"/>
    <w:rsid w:val="00F02A0C"/>
    <w:rsid w:val="00F03A9A"/>
    <w:rsid w:val="00F04A11"/>
    <w:rsid w:val="00F04A9C"/>
    <w:rsid w:val="00F0602F"/>
    <w:rsid w:val="00F07418"/>
    <w:rsid w:val="00F10AC5"/>
    <w:rsid w:val="00F1322F"/>
    <w:rsid w:val="00F1653B"/>
    <w:rsid w:val="00F1782B"/>
    <w:rsid w:val="00F17CD1"/>
    <w:rsid w:val="00F2095F"/>
    <w:rsid w:val="00F215EA"/>
    <w:rsid w:val="00F25A7A"/>
    <w:rsid w:val="00F25F2E"/>
    <w:rsid w:val="00F26ECC"/>
    <w:rsid w:val="00F30343"/>
    <w:rsid w:val="00F303FF"/>
    <w:rsid w:val="00F31D15"/>
    <w:rsid w:val="00F324F8"/>
    <w:rsid w:val="00F32946"/>
    <w:rsid w:val="00F33B80"/>
    <w:rsid w:val="00F33E97"/>
    <w:rsid w:val="00F341FC"/>
    <w:rsid w:val="00F35A36"/>
    <w:rsid w:val="00F363E4"/>
    <w:rsid w:val="00F37925"/>
    <w:rsid w:val="00F3798F"/>
    <w:rsid w:val="00F5068E"/>
    <w:rsid w:val="00F51A9F"/>
    <w:rsid w:val="00F5306C"/>
    <w:rsid w:val="00F540A4"/>
    <w:rsid w:val="00F541C6"/>
    <w:rsid w:val="00F55276"/>
    <w:rsid w:val="00F57A6A"/>
    <w:rsid w:val="00F60381"/>
    <w:rsid w:val="00F62DE4"/>
    <w:rsid w:val="00F6408C"/>
    <w:rsid w:val="00F66A7E"/>
    <w:rsid w:val="00F706A2"/>
    <w:rsid w:val="00F71DB9"/>
    <w:rsid w:val="00F729B7"/>
    <w:rsid w:val="00F73E16"/>
    <w:rsid w:val="00F7430C"/>
    <w:rsid w:val="00F80702"/>
    <w:rsid w:val="00F81708"/>
    <w:rsid w:val="00F82261"/>
    <w:rsid w:val="00F853FB"/>
    <w:rsid w:val="00F85D29"/>
    <w:rsid w:val="00F86390"/>
    <w:rsid w:val="00F90DB0"/>
    <w:rsid w:val="00F90EFD"/>
    <w:rsid w:val="00F912F7"/>
    <w:rsid w:val="00F94DE7"/>
    <w:rsid w:val="00F9551F"/>
    <w:rsid w:val="00F9662A"/>
    <w:rsid w:val="00F96EF0"/>
    <w:rsid w:val="00F96EFE"/>
    <w:rsid w:val="00F97E08"/>
    <w:rsid w:val="00F97F99"/>
    <w:rsid w:val="00FA1918"/>
    <w:rsid w:val="00FA23D6"/>
    <w:rsid w:val="00FA2473"/>
    <w:rsid w:val="00FA3FB2"/>
    <w:rsid w:val="00FB073F"/>
    <w:rsid w:val="00FB14E1"/>
    <w:rsid w:val="00FB22C1"/>
    <w:rsid w:val="00FB7011"/>
    <w:rsid w:val="00FD2294"/>
    <w:rsid w:val="00FD6BE9"/>
    <w:rsid w:val="00FE09C4"/>
    <w:rsid w:val="00FE3626"/>
    <w:rsid w:val="00FE3F79"/>
    <w:rsid w:val="00FE595E"/>
    <w:rsid w:val="00FF01D4"/>
    <w:rsid w:val="00FF18AC"/>
    <w:rsid w:val="00FF1921"/>
    <w:rsid w:val="00FF3506"/>
    <w:rsid w:val="00FF427F"/>
    <w:rsid w:val="00FF50E2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E40CA"/>
  <w15:docId w15:val="{9FA41C62-298F-47BA-8144-DDC4FEA3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5C1"/>
  </w:style>
  <w:style w:type="paragraph" w:styleId="Antrat1">
    <w:name w:val="heading 1"/>
    <w:basedOn w:val="prastasis"/>
    <w:next w:val="prastasis"/>
    <w:link w:val="Antrat1Diagrama"/>
    <w:uiPriority w:val="9"/>
    <w:qFormat/>
    <w:rsid w:val="006C56D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CT">
    <w:name w:val="PCT"/>
    <w:basedOn w:val="prastasis"/>
    <w:link w:val="PCTChar"/>
    <w:qFormat/>
    <w:rsid w:val="004B618E"/>
    <w:pPr>
      <w:numPr>
        <w:numId w:val="1"/>
      </w:numPr>
      <w:tabs>
        <w:tab w:val="left" w:pos="1080"/>
      </w:tabs>
      <w:spacing w:after="0" w:line="360" w:lineRule="auto"/>
      <w:ind w:left="0" w:firstLine="0"/>
    </w:pPr>
    <w:rPr>
      <w:rFonts w:ascii="Arial" w:eastAsia="Times New Roman" w:hAnsi="Arial" w:cs="Times New Roman"/>
      <w:szCs w:val="20"/>
      <w:lang w:eastAsia="zh-CN"/>
    </w:rPr>
  </w:style>
  <w:style w:type="character" w:customStyle="1" w:styleId="PCTChar">
    <w:name w:val="PCT Char"/>
    <w:basedOn w:val="Numatytasispastraiposriftas"/>
    <w:link w:val="PCT"/>
    <w:rsid w:val="004B618E"/>
    <w:rPr>
      <w:rFonts w:ascii="Arial" w:eastAsia="Times New Roman" w:hAnsi="Arial" w:cs="Times New Roman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096CA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C3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39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39C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9C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1F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ntapplication">
    <w:name w:val="patent application"/>
    <w:rsid w:val="001F1A41"/>
    <w:pPr>
      <w:numPr>
        <w:numId w:val="2"/>
      </w:numPr>
      <w:spacing w:after="0" w:line="360" w:lineRule="auto"/>
    </w:pPr>
    <w:rPr>
      <w:rFonts w:ascii="Arial" w:eastAsia="Times New Roman" w:hAnsi="Arial" w:cs="Times New Roman"/>
      <w:sz w:val="25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74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7423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E1508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Helvetica" w:eastAsia="Times New Roman" w:hAnsi="Helvetica" w:cs="Times New Roman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1508C"/>
    <w:rPr>
      <w:rFonts w:ascii="Helvetica" w:eastAsia="Times New Roman" w:hAnsi="Helvetica" w:cs="Times New Roman"/>
      <w:szCs w:val="20"/>
    </w:rPr>
  </w:style>
  <w:style w:type="paragraph" w:customStyle="1" w:styleId="Default">
    <w:name w:val="Default"/>
    <w:rsid w:val="00563D6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Reduzzi">
    <w:name w:val="Reduzzi"/>
    <w:basedOn w:val="prastasis"/>
    <w:rsid w:val="007511AE"/>
    <w:pPr>
      <w:numPr>
        <w:numId w:val="3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36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B7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7CC1"/>
  </w:style>
  <w:style w:type="character" w:styleId="Emfaz">
    <w:name w:val="Emphasis"/>
    <w:basedOn w:val="Numatytasispastraiposriftas"/>
    <w:uiPriority w:val="20"/>
    <w:qFormat/>
    <w:rsid w:val="002D2252"/>
    <w:rPr>
      <w:i/>
      <w:iCs/>
    </w:rPr>
  </w:style>
  <w:style w:type="character" w:customStyle="1" w:styleId="article-articlebody">
    <w:name w:val="article-articlebody"/>
    <w:basedOn w:val="Numatytasispastraiposriftas"/>
    <w:rsid w:val="00166EA4"/>
  </w:style>
  <w:style w:type="table" w:styleId="Lentelstinklelis">
    <w:name w:val="Table Grid"/>
    <w:basedOn w:val="prastojilentel"/>
    <w:uiPriority w:val="59"/>
    <w:rsid w:val="00AA725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2">
    <w:name w:val="List 2"/>
    <w:basedOn w:val="prastasis"/>
    <w:uiPriority w:val="99"/>
    <w:unhideWhenUsed/>
    <w:rsid w:val="00722470"/>
    <w:pPr>
      <w:ind w:left="566" w:hanging="283"/>
      <w:contextualSpacing/>
    </w:pPr>
    <w:rPr>
      <w:rFonts w:ascii="Calibri" w:eastAsia="Calibri" w:hAnsi="Calibri" w:cs="Times New Roman"/>
    </w:rPr>
  </w:style>
  <w:style w:type="paragraph" w:styleId="Sraotsinys2">
    <w:name w:val="List Continue 2"/>
    <w:basedOn w:val="prastasis"/>
    <w:uiPriority w:val="99"/>
    <w:unhideWhenUsed/>
    <w:rsid w:val="00722470"/>
    <w:pPr>
      <w:spacing w:after="120"/>
      <w:ind w:left="566"/>
      <w:contextualSpacing/>
    </w:pPr>
    <w:rPr>
      <w:rFonts w:ascii="Calibri" w:eastAsia="Calibri" w:hAnsi="Calibri" w:cs="Times New Roman"/>
    </w:rPr>
  </w:style>
  <w:style w:type="character" w:customStyle="1" w:styleId="value">
    <w:name w:val="value"/>
    <w:basedOn w:val="Numatytasispastraiposriftas"/>
    <w:rsid w:val="00A06860"/>
  </w:style>
  <w:style w:type="paragraph" w:customStyle="1" w:styleId="Ueli">
    <w:name w:val="Ueli"/>
    <w:basedOn w:val="prastasis"/>
    <w:rsid w:val="00135F17"/>
    <w:pPr>
      <w:framePr w:hSpace="142" w:wrap="around" w:vAnchor="text" w:hAnchor="text" w:y="1"/>
      <w:spacing w:after="0" w:line="240" w:lineRule="auto"/>
    </w:pPr>
    <w:rPr>
      <w:rFonts w:ascii="Arial" w:hAnsi="Arial" w:cs="Arial"/>
      <w:sz w:val="24"/>
      <w:szCs w:val="24"/>
    </w:rPr>
  </w:style>
  <w:style w:type="paragraph" w:styleId="Betarp">
    <w:name w:val="No Spacing"/>
    <w:basedOn w:val="prastasis"/>
    <w:uiPriority w:val="1"/>
    <w:qFormat/>
    <w:rsid w:val="00E9344E"/>
    <w:pPr>
      <w:spacing w:after="0" w:line="240" w:lineRule="auto"/>
    </w:pPr>
    <w:rPr>
      <w:rFonts w:ascii="Calibri" w:hAnsi="Calibri" w:cs="Times New Roman"/>
    </w:rPr>
  </w:style>
  <w:style w:type="paragraph" w:customStyle="1" w:styleId="PatentL1">
    <w:name w:val="Patent_L1"/>
    <w:basedOn w:val="prastasis"/>
    <w:uiPriority w:val="99"/>
    <w:rsid w:val="0047320A"/>
    <w:pPr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tentL2">
    <w:name w:val="Patent_L2"/>
    <w:basedOn w:val="PatentL1"/>
    <w:uiPriority w:val="99"/>
    <w:rsid w:val="0047320A"/>
    <w:pPr>
      <w:numPr>
        <w:ilvl w:val="1"/>
      </w:numPr>
      <w:outlineLvl w:val="1"/>
    </w:pPr>
  </w:style>
  <w:style w:type="paragraph" w:customStyle="1" w:styleId="PatentL3">
    <w:name w:val="Patent_L3"/>
    <w:basedOn w:val="PatentL2"/>
    <w:uiPriority w:val="99"/>
    <w:rsid w:val="0047320A"/>
    <w:pPr>
      <w:numPr>
        <w:ilvl w:val="2"/>
      </w:numPr>
      <w:outlineLvl w:val="2"/>
    </w:pPr>
  </w:style>
  <w:style w:type="character" w:customStyle="1" w:styleId="apple-converted-space">
    <w:name w:val="apple-converted-space"/>
    <w:basedOn w:val="Numatytasispastraiposriftas"/>
    <w:rsid w:val="00712376"/>
  </w:style>
  <w:style w:type="character" w:styleId="Hipersaitas">
    <w:name w:val="Hyperlink"/>
    <w:basedOn w:val="Numatytasispastraiposriftas"/>
    <w:uiPriority w:val="99"/>
    <w:semiHidden/>
    <w:unhideWhenUsed/>
    <w:rsid w:val="00594646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C56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NotTranslate">
    <w:name w:val="DoNotTranslate"/>
    <w:basedOn w:val="Numatytasispastraiposriftas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lt-LT"/>
    </w:rPr>
  </w:style>
  <w:style w:type="paragraph" w:customStyle="1" w:styleId="dec">
    <w:name w:val="dec"/>
    <w:basedOn w:val="prastasis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prastasis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ld">
    <w:name w:val="bold"/>
    <w:basedOn w:val="Numatytasispastraiposriftas"/>
  </w:style>
  <w:style w:type="character" w:styleId="Eilutsnumeris">
    <w:name w:val="line number"/>
    <w:basedOn w:val="Numatytasispastraiposriftas"/>
    <w:uiPriority w:val="99"/>
    <w:semiHidden/>
    <w:unhideWhenUsed/>
    <w:rsid w:val="004E468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6205-952E-4678-A25E-B37A7073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Rasa Gurčytė</cp:lastModifiedBy>
  <cp:revision>8</cp:revision>
  <cp:lastPrinted>2015-05-20T18:22:00Z</cp:lastPrinted>
  <dcterms:created xsi:type="dcterms:W3CDTF">2022-02-01T09:41:00Z</dcterms:created>
  <dcterms:modified xsi:type="dcterms:W3CDTF">2022-02-25T08:22:00Z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DYERJA1@novartis.net</vt:lpwstr>
  </property>
  <property fmtid="{D5CDD505-2E9C-101B-9397-08002B2CF9AE}" pid="5" name="MSIP_Label_4929bff8-5b33-42aa-95d2-28f72e792cb0_SetDate">
    <vt:lpwstr>2020-03-31T09:24:47.0782570Z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cad47b69-4f50-4bb3-97ab-839057b056bf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