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Pirmuonių sutelktos žmonių ir gyvulių infekcijos yra paveikiamos bacitracino dvivalenčio metalo druska. kai kurie infekciniai agentai, jautrūs tam poveikiui, apima tokius žmogaus patogenus, kaip Entamoeba histolytica, Trichomonas vaginalis, Giardia lamblia, Cryptosporidium parvum, ir tokius gyvulių patogenus, kaip Tritrichomonas foetus ir Tritrichomonas gallinae.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