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priskiriamas užrakinimo įtaisui, kurį sudaro rakto ruošinys, raktas ir cilindrinis užraktas. Rakto ruošinys yra dvipusis, turintis porą priešingų rakto kombinacinių paviršių ir du judančius įdėklus, kiekvienas susietas su vienu rakto kombinaciniu paviršiumi ir gali judėti tik viena kryptimi - išorėn nuo kombinacinio paviršiaus. @Raktas pagamintas iš rakto ruošinio, jo kombinaciniamepaviršiuje padarant rakto kombinaciją nustatančias išpjovas, sąveikaujančias su cilindrinio užrakto kaiščiais. Kiekvienam judančiam įdėklui suteikiama skirtinga konfigūracija jo sąveikai su cilindrinio užrakto įvorės teleskopiniu kaiščiu. Raktas padarytas su skirtingos formos grioveliais jo skirtingose briaunose, tuo būdu jis tinka skirtingiems užraktams, priklausomai nuo rakto padėties cilindrinio užrakto pleištinėje išpjovoje.@Užrakinimo įtaisas gali būti panaudojamas bet kutioje tinkamoje užrakto rūšyje, tokioje kaip durų užraktas, spyna ir t.t.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