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pateikiami junginiai ir radikalai trinitrobenzolo ir/arba karmino rūgšties arba jų darinių pagrindu, kurie vartojami mažomis dozėmis, veikia kaip priešvėžiniai ir priešvirusinai agentai. Šie junginiai arba iš jų sudarytos kompozicijos gali būti skiriamos žmonėms arba gyvūnams peroraliai arba paraenteraliai paruošus gryno vandens/suspensijos praskiestus tirpalus 10-3 - 10-5 mol/l koncentracijos. Vertingiausios kompozicijos, kai jos sudaromos iš vieno ar daugiau minėtų junginių ir antrachinono (tokio, kaip karmino rūgštis). Karmino rūgštis viena rodo išreikštą priešvirusinį aktyvumą.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