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A2DD" w14:textId="77777777" w:rsidR="00197FF6" w:rsidRPr="00462EBD" w:rsidRDefault="0035789E"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 xml:space="preserve">1. </w:t>
      </w:r>
      <w:r w:rsidR="0088259D" w:rsidRPr="00462EBD">
        <w:rPr>
          <w:rStyle w:val="q4iawc"/>
          <w:rFonts w:ascii="Helvetica" w:hAnsi="Helvetica" w:cs="Arial"/>
          <w:sz w:val="20"/>
        </w:rPr>
        <w:t>Tirpus rekombinantinis kvėpavimo sincitinio viruso F polipeptidas (RSV F) trimero pavidalu, kuris apima pirmąjį domeną ir antrąjį domeną, kur (i) pirmasis domenas apima visą arba dalį RSV F baltymo ektodomeno ir (ii)</w:t>
      </w:r>
      <w:r w:rsidR="0088259D" w:rsidRPr="00462EBD">
        <w:rPr>
          <w:rStyle w:val="viiyi"/>
          <w:rFonts w:ascii="Helvetica" w:hAnsi="Helvetica" w:cs="Arial"/>
          <w:sz w:val="20"/>
        </w:rPr>
        <w:t xml:space="preserve"> </w:t>
      </w:r>
      <w:r w:rsidR="0088259D" w:rsidRPr="00462EBD">
        <w:rPr>
          <w:rStyle w:val="q4iawc"/>
          <w:rFonts w:ascii="Helvetica" w:hAnsi="Helvetica" w:cs="Arial"/>
          <w:sz w:val="20"/>
        </w:rPr>
        <w:t xml:space="preserve">antrasis domenas apima heterologinį oligomerizacijos domeną, kuris yra trimerizuojanti seka iš bakteriofago T4 fibritino ("foldon"), </w:t>
      </w:r>
    </w:p>
    <w:p w14:paraId="4E8CBA37" w14:textId="5BA062E4" w:rsidR="0035789E" w:rsidRPr="00462EBD" w:rsidRDefault="0088259D" w:rsidP="00462EBD">
      <w:pPr>
        <w:spacing w:after="0" w:line="360" w:lineRule="auto"/>
        <w:jc w:val="both"/>
        <w:rPr>
          <w:rStyle w:val="q4iawc"/>
          <w:rFonts w:ascii="Helvetica" w:hAnsi="Helvetica" w:cs="Arial"/>
          <w:sz w:val="20"/>
        </w:rPr>
      </w:pPr>
      <w:r w:rsidRPr="00462EBD">
        <w:rPr>
          <w:rStyle w:val="q4iawc"/>
          <w:rFonts w:ascii="Helvetica" w:hAnsi="Helvetica" w:cs="Arial"/>
          <w:sz w:val="20"/>
        </w:rPr>
        <w:t>kur RSV F ektodomenas visas arba dalis apima:</w:t>
      </w:r>
    </w:p>
    <w:p w14:paraId="12BBD6C8" w14:textId="77777777" w:rsidR="00197FF6" w:rsidRPr="00462EBD" w:rsidRDefault="00197FF6" w:rsidP="00462EBD">
      <w:pPr>
        <w:spacing w:after="0" w:line="360" w:lineRule="auto"/>
        <w:jc w:val="both"/>
        <w:rPr>
          <w:rStyle w:val="q4iawc"/>
          <w:rFonts w:ascii="Helvetica" w:hAnsi="Helvetica" w:cs="Arial"/>
          <w:sz w:val="20"/>
        </w:rPr>
      </w:pPr>
      <w:r w:rsidRPr="00462EBD">
        <w:rPr>
          <w:rStyle w:val="q4iawc"/>
          <w:rFonts w:ascii="Helvetica" w:hAnsi="Helvetica" w:cs="Arial"/>
          <w:sz w:val="20"/>
        </w:rPr>
        <w:t xml:space="preserve">a) SEQ ID Nr. 1 22-525 aminorūgštis; </w:t>
      </w:r>
    </w:p>
    <w:p w14:paraId="58281F13" w14:textId="77777777" w:rsidR="00197FF6" w:rsidRPr="00462EBD" w:rsidRDefault="00197FF6" w:rsidP="00462EBD">
      <w:pPr>
        <w:spacing w:after="0" w:line="360" w:lineRule="auto"/>
        <w:jc w:val="both"/>
        <w:rPr>
          <w:rStyle w:val="q4iawc"/>
          <w:rFonts w:ascii="Helvetica" w:hAnsi="Helvetica" w:cs="Arial"/>
          <w:sz w:val="20"/>
        </w:rPr>
      </w:pPr>
      <w:r w:rsidRPr="00462EBD">
        <w:rPr>
          <w:rStyle w:val="q4iawc"/>
          <w:rFonts w:ascii="Helvetica" w:hAnsi="Helvetica" w:cs="Arial"/>
          <w:sz w:val="20"/>
        </w:rPr>
        <w:t>b) SEQ ID Nr. 2 23-525 aminorūgštis;</w:t>
      </w:r>
      <w:r w:rsidRPr="00462EBD">
        <w:rPr>
          <w:rStyle w:val="viiyi"/>
          <w:rFonts w:ascii="Helvetica" w:hAnsi="Helvetica" w:cs="Arial"/>
          <w:sz w:val="20"/>
        </w:rPr>
        <w:t xml:space="preserve"> </w:t>
      </w:r>
      <w:r w:rsidRPr="00462EBD">
        <w:rPr>
          <w:rStyle w:val="q4iawc"/>
          <w:rFonts w:ascii="Helvetica" w:hAnsi="Helvetica" w:cs="Arial"/>
          <w:sz w:val="20"/>
        </w:rPr>
        <w:t xml:space="preserve">arba </w:t>
      </w:r>
    </w:p>
    <w:p w14:paraId="01491ED5" w14:textId="5A002BF8" w:rsidR="0035789E" w:rsidRPr="00462EBD" w:rsidRDefault="00197FF6" w:rsidP="00462EBD">
      <w:pPr>
        <w:spacing w:after="0" w:line="360" w:lineRule="auto"/>
        <w:jc w:val="both"/>
        <w:rPr>
          <w:rStyle w:val="q4iawc"/>
          <w:rFonts w:ascii="Helvetica" w:hAnsi="Helvetica" w:cs="Arial"/>
          <w:sz w:val="20"/>
        </w:rPr>
      </w:pPr>
      <w:r w:rsidRPr="00462EBD">
        <w:rPr>
          <w:rStyle w:val="q4iawc"/>
          <w:rFonts w:ascii="Helvetica" w:hAnsi="Helvetica" w:cs="Arial"/>
          <w:sz w:val="20"/>
        </w:rPr>
        <w:t>c) aminorūgščių seką, turinčią ne mažiau kaip 80 %, ne mažiau kaip 85 %, ne mažiau kaip 90 %, ne mažiau kaip 95 %, ne mažiau kaip 97 %, ne mažiau kaip 98 % arba ne mažiau kaip 99 % identiškumo su (a) arba (b).</w:t>
      </w:r>
    </w:p>
    <w:p w14:paraId="7AE6C5E6" w14:textId="024304B7" w:rsidR="0035789E" w:rsidRPr="00462EBD" w:rsidRDefault="0035789E" w:rsidP="00462EBD">
      <w:pPr>
        <w:spacing w:after="0" w:line="360" w:lineRule="auto"/>
        <w:jc w:val="both"/>
        <w:rPr>
          <w:rStyle w:val="q4iawc"/>
          <w:rFonts w:ascii="Helvetica" w:hAnsi="Helvetica" w:cs="Arial"/>
          <w:sz w:val="20"/>
        </w:rPr>
      </w:pPr>
    </w:p>
    <w:p w14:paraId="60189335" w14:textId="48D658DB" w:rsidR="0035789E" w:rsidRPr="00462EBD" w:rsidRDefault="00197FF6"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2.</w:t>
      </w:r>
      <w:r w:rsidR="00601A97" w:rsidRPr="00462EBD">
        <w:rPr>
          <w:rStyle w:val="q4iawc"/>
          <w:rFonts w:ascii="Helvetica" w:hAnsi="Helvetica" w:cs="Arial"/>
          <w:sz w:val="20"/>
        </w:rPr>
        <w:t xml:space="preserve"> Tirpus rekombinantinis RSV F pagal 1 punktą, kur SEQ ID Nr. 1 arba SEQ ID Nr. 2 110-136 aminorūgščių RSV F ektodomene nėra.</w:t>
      </w:r>
    </w:p>
    <w:p w14:paraId="4C678D55" w14:textId="3BA5DDA8" w:rsidR="0035789E" w:rsidRPr="00462EBD" w:rsidRDefault="0035789E" w:rsidP="00462EBD">
      <w:pPr>
        <w:spacing w:after="0" w:line="360" w:lineRule="auto"/>
        <w:jc w:val="both"/>
        <w:rPr>
          <w:rStyle w:val="q4iawc"/>
          <w:rFonts w:ascii="Helvetica" w:hAnsi="Helvetica" w:cs="Arial"/>
          <w:sz w:val="20"/>
        </w:rPr>
      </w:pPr>
    </w:p>
    <w:p w14:paraId="65353F76" w14:textId="261AC34B" w:rsidR="0035789E" w:rsidRPr="00462EBD" w:rsidRDefault="00601A97"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3. Tirpus rekombinantinis RSV F pagal 1 arba 2 punktą, kuriame heterologinis oligomerizacijos domenas yra trimerizuojanti seka iš bakteriofago T4 fibritino ("foldon"), pavaizduota SEQ ID Nr. 19.</w:t>
      </w:r>
    </w:p>
    <w:p w14:paraId="4707A332" w14:textId="53A3A867" w:rsidR="0035789E" w:rsidRPr="00462EBD" w:rsidRDefault="0035789E" w:rsidP="00462EBD">
      <w:pPr>
        <w:spacing w:after="0" w:line="360" w:lineRule="auto"/>
        <w:jc w:val="both"/>
        <w:rPr>
          <w:rFonts w:ascii="Helvetica" w:hAnsi="Helvetica" w:cs="Arial"/>
          <w:sz w:val="20"/>
        </w:rPr>
      </w:pPr>
    </w:p>
    <w:p w14:paraId="4880530E" w14:textId="00A810C5" w:rsidR="00197FF6" w:rsidRPr="00462EBD" w:rsidRDefault="005F23BF" w:rsidP="00462EBD">
      <w:pPr>
        <w:spacing w:after="0" w:line="360" w:lineRule="auto"/>
        <w:ind w:firstLine="567"/>
        <w:jc w:val="both"/>
        <w:rPr>
          <w:rFonts w:ascii="Helvetica" w:hAnsi="Helvetica" w:cs="Arial"/>
          <w:sz w:val="20"/>
        </w:rPr>
      </w:pPr>
      <w:r w:rsidRPr="00462EBD">
        <w:rPr>
          <w:rFonts w:ascii="Helvetica" w:hAnsi="Helvetica" w:cs="Arial"/>
          <w:sz w:val="20"/>
        </w:rPr>
        <w:t xml:space="preserve">4. </w:t>
      </w:r>
      <w:r w:rsidRPr="00462EBD">
        <w:rPr>
          <w:rStyle w:val="q4iawc"/>
          <w:rFonts w:ascii="Helvetica" w:hAnsi="Helvetica" w:cs="Arial"/>
          <w:sz w:val="20"/>
        </w:rPr>
        <w:t>Tirpus rekombinantinis RSV F pagal 1-3 punktus, apimantis SEQ ID Nr. 17 seką;</w:t>
      </w:r>
      <w:r w:rsidRPr="00462EBD">
        <w:rPr>
          <w:rStyle w:val="viiyi"/>
          <w:rFonts w:ascii="Helvetica" w:hAnsi="Helvetica" w:cs="Arial"/>
          <w:sz w:val="20"/>
        </w:rPr>
        <w:t xml:space="preserve"> </w:t>
      </w:r>
      <w:r w:rsidRPr="00462EBD">
        <w:rPr>
          <w:rStyle w:val="q4iawc"/>
          <w:rFonts w:ascii="Helvetica" w:hAnsi="Helvetica" w:cs="Arial"/>
          <w:sz w:val="20"/>
        </w:rPr>
        <w:t>arba SEQ ID Nr. 18 seka.</w:t>
      </w:r>
    </w:p>
    <w:p w14:paraId="27B71A1C" w14:textId="367166A2" w:rsidR="005F23BF" w:rsidRPr="00462EBD" w:rsidRDefault="005F23BF" w:rsidP="00462EBD">
      <w:pPr>
        <w:spacing w:after="0" w:line="360" w:lineRule="auto"/>
        <w:jc w:val="both"/>
        <w:rPr>
          <w:rFonts w:ascii="Helvetica" w:hAnsi="Helvetica" w:cs="Arial"/>
          <w:sz w:val="20"/>
        </w:rPr>
      </w:pPr>
    </w:p>
    <w:p w14:paraId="377B331D" w14:textId="00D5CE4B" w:rsidR="005F23BF" w:rsidRPr="00462EBD" w:rsidRDefault="005F23BF" w:rsidP="00462EBD">
      <w:pPr>
        <w:spacing w:after="0" w:line="360" w:lineRule="auto"/>
        <w:ind w:firstLine="567"/>
        <w:jc w:val="both"/>
        <w:rPr>
          <w:rFonts w:ascii="Helvetica" w:hAnsi="Helvetica" w:cs="Arial"/>
          <w:sz w:val="20"/>
        </w:rPr>
      </w:pPr>
      <w:r w:rsidRPr="00462EBD">
        <w:rPr>
          <w:rStyle w:val="q4iawc"/>
          <w:rFonts w:ascii="Helvetica" w:hAnsi="Helvetica" w:cs="Arial"/>
          <w:sz w:val="20"/>
        </w:rPr>
        <w:t>5. Tirpus rekombinantinis RSV F pagal bet kurį ankstesnį punktą, parinktas iš grupės, susidedančios iš SEQ ID Nr. 53, SEQ ID Nr. 54 ir bet kurios iš pirmiau pateiktų sekų, kuriose signalinis peptidas ir (arba) HIS žyma yra praleista.</w:t>
      </w:r>
    </w:p>
    <w:p w14:paraId="0C4E4A66" w14:textId="3288E906" w:rsidR="005F23BF" w:rsidRPr="00462EBD" w:rsidRDefault="005F23BF" w:rsidP="00462EBD">
      <w:pPr>
        <w:spacing w:after="0" w:line="360" w:lineRule="auto"/>
        <w:jc w:val="both"/>
        <w:rPr>
          <w:rFonts w:ascii="Helvetica" w:hAnsi="Helvetica" w:cs="Arial"/>
          <w:sz w:val="20"/>
        </w:rPr>
      </w:pPr>
    </w:p>
    <w:p w14:paraId="78C614D5" w14:textId="77777777" w:rsidR="00DE389B" w:rsidRPr="00462EBD" w:rsidRDefault="00DE389B"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 xml:space="preserve">6. Išskirta nukleorūgštis, koduojanti tirpų rekombinantinį RSV F pagal bet kurį iš 1-5 punktų. </w:t>
      </w:r>
    </w:p>
    <w:p w14:paraId="1DC08592" w14:textId="77777777" w:rsidR="00DE389B" w:rsidRPr="00462EBD" w:rsidRDefault="00DE389B" w:rsidP="00462EBD">
      <w:pPr>
        <w:spacing w:after="0" w:line="360" w:lineRule="auto"/>
        <w:jc w:val="both"/>
        <w:rPr>
          <w:rStyle w:val="q4iawc"/>
          <w:rFonts w:ascii="Helvetica" w:hAnsi="Helvetica" w:cs="Arial"/>
          <w:sz w:val="20"/>
        </w:rPr>
      </w:pPr>
    </w:p>
    <w:p w14:paraId="5887B0A4" w14:textId="621A15BB" w:rsidR="005F23BF" w:rsidRPr="00462EBD" w:rsidRDefault="00DE389B"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7. Imunogeninė kompozicija, apimanti tirpų rekombinantinį RSV F pagal bet kurį iš 1-5 punktų.</w:t>
      </w:r>
    </w:p>
    <w:p w14:paraId="66B49EAC" w14:textId="3A38159C" w:rsidR="00DE389B" w:rsidRPr="00462EBD" w:rsidRDefault="00DE389B" w:rsidP="00462EBD">
      <w:pPr>
        <w:spacing w:after="0" w:line="360" w:lineRule="auto"/>
        <w:jc w:val="both"/>
        <w:rPr>
          <w:rStyle w:val="q4iawc"/>
          <w:rFonts w:ascii="Helvetica" w:hAnsi="Helvetica" w:cs="Arial"/>
          <w:sz w:val="20"/>
        </w:rPr>
      </w:pPr>
    </w:p>
    <w:p w14:paraId="21A4FDE2" w14:textId="6D420DF0" w:rsidR="00D01245" w:rsidRPr="00462EBD" w:rsidRDefault="00D01245"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8. Imunogeninė kompozicija pagal 7 punktą, papildomai apimanti adjuvantą.</w:t>
      </w:r>
    </w:p>
    <w:p w14:paraId="621AE399" w14:textId="77777777" w:rsidR="00D01245" w:rsidRPr="00462EBD" w:rsidRDefault="00D01245" w:rsidP="00462EBD">
      <w:pPr>
        <w:spacing w:after="0" w:line="360" w:lineRule="auto"/>
        <w:jc w:val="both"/>
        <w:rPr>
          <w:rStyle w:val="q4iawc"/>
          <w:rFonts w:ascii="Helvetica" w:hAnsi="Helvetica" w:cs="Arial"/>
          <w:sz w:val="20"/>
        </w:rPr>
      </w:pPr>
    </w:p>
    <w:p w14:paraId="14A1D572" w14:textId="001BB3E4" w:rsidR="00DE389B" w:rsidRPr="00462EBD" w:rsidRDefault="00D01245" w:rsidP="00462EBD">
      <w:pPr>
        <w:spacing w:after="0" w:line="360" w:lineRule="auto"/>
        <w:ind w:firstLine="567"/>
        <w:jc w:val="both"/>
        <w:rPr>
          <w:rStyle w:val="q4iawc"/>
          <w:rFonts w:ascii="Helvetica" w:hAnsi="Helvetica" w:cs="Arial"/>
          <w:sz w:val="20"/>
        </w:rPr>
      </w:pPr>
      <w:r w:rsidRPr="00462EBD">
        <w:rPr>
          <w:rStyle w:val="q4iawc"/>
          <w:rFonts w:ascii="Helvetica" w:hAnsi="Helvetica" w:cs="Arial"/>
          <w:sz w:val="20"/>
        </w:rPr>
        <w:t xml:space="preserve">9. Imunogeninė kompozicija pagal 8 punktą, </w:t>
      </w:r>
      <w:r w:rsidR="00672BC0" w:rsidRPr="00462EBD">
        <w:rPr>
          <w:rStyle w:val="q4iawc"/>
          <w:rFonts w:ascii="Helvetica" w:hAnsi="Helvetica" w:cs="Arial"/>
          <w:sz w:val="20"/>
        </w:rPr>
        <w:t>kur</w:t>
      </w:r>
      <w:r w:rsidRPr="00462EBD">
        <w:rPr>
          <w:rStyle w:val="q4iawc"/>
          <w:rFonts w:ascii="Helvetica" w:hAnsi="Helvetica" w:cs="Arial"/>
          <w:sz w:val="20"/>
        </w:rPr>
        <w:t xml:space="preserve"> adjuvantas yra parinktas iš grupės, susidedančios iš: aliuminio druskos, skvaleno vandenyje emulsijos, benzonaftiridino junginio, fosfolipido junginio, mažos molekulės imunopotenciatoriaus ir bet kurio iš šių </w:t>
      </w:r>
      <w:r w:rsidR="00672BC0" w:rsidRPr="00462EBD">
        <w:rPr>
          <w:rStyle w:val="q4iawc"/>
          <w:rFonts w:ascii="Helvetica" w:hAnsi="Helvetica" w:cs="Arial"/>
          <w:sz w:val="20"/>
        </w:rPr>
        <w:t xml:space="preserve">pirmiau pateiktų </w:t>
      </w:r>
      <w:r w:rsidRPr="00462EBD">
        <w:rPr>
          <w:rStyle w:val="q4iawc"/>
          <w:rFonts w:ascii="Helvetica" w:hAnsi="Helvetica" w:cs="Arial"/>
          <w:sz w:val="20"/>
        </w:rPr>
        <w:t>junginių derinių.</w:t>
      </w:r>
    </w:p>
    <w:p w14:paraId="796F1C95" w14:textId="77777777" w:rsidR="00DE389B" w:rsidRPr="00462EBD" w:rsidRDefault="00DE389B" w:rsidP="00462EBD">
      <w:pPr>
        <w:spacing w:after="0" w:line="360" w:lineRule="auto"/>
        <w:jc w:val="both"/>
        <w:rPr>
          <w:rFonts w:ascii="Helvetica" w:hAnsi="Helvetica" w:cs="Arial"/>
          <w:sz w:val="20"/>
        </w:rPr>
      </w:pPr>
    </w:p>
    <w:p w14:paraId="3F6A0112" w14:textId="107FD396" w:rsidR="00197FF6" w:rsidRPr="00462EBD" w:rsidRDefault="00672BC0" w:rsidP="00462EBD">
      <w:pPr>
        <w:spacing w:after="0" w:line="360" w:lineRule="auto"/>
        <w:ind w:firstLine="567"/>
        <w:jc w:val="both"/>
        <w:rPr>
          <w:rStyle w:val="q4iawc"/>
          <w:rFonts w:ascii="Helvetica" w:hAnsi="Helvetica" w:cs="Arial"/>
          <w:sz w:val="20"/>
        </w:rPr>
      </w:pPr>
      <w:r w:rsidRPr="00462EBD">
        <w:rPr>
          <w:rFonts w:ascii="Helvetica" w:hAnsi="Helvetica" w:cs="Arial"/>
          <w:sz w:val="20"/>
        </w:rPr>
        <w:t xml:space="preserve">10. </w:t>
      </w:r>
      <w:r w:rsidRPr="00462EBD">
        <w:rPr>
          <w:rStyle w:val="q4iawc"/>
          <w:rFonts w:ascii="Helvetica" w:hAnsi="Helvetica" w:cs="Arial"/>
          <w:sz w:val="20"/>
        </w:rPr>
        <w:t>Imunogeninė kompozicija pagal bet kurį iš 7-9 punktų, skirta panaudoti paciento imunizavimui nuo RSV infekcijos.</w:t>
      </w:r>
    </w:p>
    <w:sectPr w:rsidR="00197FF6" w:rsidRPr="00462EBD" w:rsidSect="00462EB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132C" w14:textId="77777777" w:rsidR="00420D39" w:rsidRDefault="00420D39" w:rsidP="00DF1443">
      <w:pPr>
        <w:spacing w:after="0" w:line="240" w:lineRule="auto"/>
      </w:pPr>
      <w:r>
        <w:separator/>
      </w:r>
    </w:p>
  </w:endnote>
  <w:endnote w:type="continuationSeparator" w:id="0">
    <w:p w14:paraId="3BA5B80C" w14:textId="77777777" w:rsidR="00420D39" w:rsidRDefault="00420D39" w:rsidP="00DF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C20B" w14:textId="77777777" w:rsidR="00420D39" w:rsidRDefault="00420D39" w:rsidP="00DF1443">
      <w:pPr>
        <w:spacing w:after="0" w:line="240" w:lineRule="auto"/>
      </w:pPr>
      <w:r>
        <w:separator/>
      </w:r>
    </w:p>
  </w:footnote>
  <w:footnote w:type="continuationSeparator" w:id="0">
    <w:p w14:paraId="06F24916" w14:textId="77777777" w:rsidR="00420D39" w:rsidRDefault="00420D39" w:rsidP="00DF14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2"/>
    <w:rsid w:val="00042AE5"/>
    <w:rsid w:val="0017397A"/>
    <w:rsid w:val="00197FF6"/>
    <w:rsid w:val="0023175D"/>
    <w:rsid w:val="0024779F"/>
    <w:rsid w:val="0029057E"/>
    <w:rsid w:val="003256D7"/>
    <w:rsid w:val="0035789E"/>
    <w:rsid w:val="003A7B0A"/>
    <w:rsid w:val="00420D39"/>
    <w:rsid w:val="00462EBD"/>
    <w:rsid w:val="005A3C56"/>
    <w:rsid w:val="005F23BF"/>
    <w:rsid w:val="00601A97"/>
    <w:rsid w:val="00621E32"/>
    <w:rsid w:val="00672BC0"/>
    <w:rsid w:val="006D7539"/>
    <w:rsid w:val="006E633C"/>
    <w:rsid w:val="0088259D"/>
    <w:rsid w:val="008D3377"/>
    <w:rsid w:val="00AE0E13"/>
    <w:rsid w:val="00B055A0"/>
    <w:rsid w:val="00C218D3"/>
    <w:rsid w:val="00D01245"/>
    <w:rsid w:val="00D36F27"/>
    <w:rsid w:val="00DE389B"/>
    <w:rsid w:val="00DF1443"/>
    <w:rsid w:val="00F07CC2"/>
    <w:rsid w:val="00F175D3"/>
    <w:rsid w:val="00F8578D"/>
    <w:rsid w:val="00FA3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20564"/>
  <w15:chartTrackingRefBased/>
  <w15:docId w15:val="{427438EA-6717-4375-A841-9929532C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4iawc">
    <w:name w:val="q4iawc"/>
    <w:basedOn w:val="DefaultParagraphFont"/>
    <w:rsid w:val="0035789E"/>
  </w:style>
  <w:style w:type="paragraph" w:styleId="ListParagraph">
    <w:name w:val="List Paragraph"/>
    <w:basedOn w:val="Normal"/>
    <w:uiPriority w:val="34"/>
    <w:qFormat/>
    <w:rsid w:val="0035789E"/>
    <w:pPr>
      <w:ind w:left="720"/>
      <w:contextualSpacing/>
    </w:pPr>
  </w:style>
  <w:style w:type="character" w:customStyle="1" w:styleId="viiyi">
    <w:name w:val="viiyi"/>
    <w:basedOn w:val="DefaultParagraphFont"/>
    <w:rsid w:val="0088259D"/>
  </w:style>
  <w:style w:type="paragraph" w:styleId="Header">
    <w:name w:val="header"/>
    <w:basedOn w:val="Normal"/>
    <w:link w:val="HeaderChar"/>
    <w:uiPriority w:val="99"/>
    <w:unhideWhenUsed/>
    <w:rsid w:val="00DF1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43"/>
  </w:style>
  <w:style w:type="paragraph" w:styleId="Footer">
    <w:name w:val="footer"/>
    <w:basedOn w:val="Normal"/>
    <w:link w:val="FooterChar"/>
    <w:uiPriority w:val="99"/>
    <w:unhideWhenUsed/>
    <w:rsid w:val="00DF1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1721</Characters>
  <Application>Microsoft Office Word</Application>
  <DocSecurity>0</DocSecurity>
  <Lines>41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2022-07-14T14:20:00Z</dcterms:created>
  <dcterms:modified xsi:type="dcterms:W3CDTF">2022-07-14T14:20:00Z</dcterms:modified>
</cp:coreProperties>
</file>