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Aprašoma herbicidinė kompozicija, turinti kaip aktyvias komponentes 1-(4,6-dimetoksipirimidin-2-il)-3-(3-trifluormetil-2-pirimidilsulfoni/ karbamidą arba jo druską ir bent vieną pasirinktą atstovą išgrupės, susidedančios iš N-/fosfonometil/glicino, 1,1'-dimetil-4,4'-bipiridinio jono, 1,1'-etilen-2,2'-bipiradilio jono ir jo druskų.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