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80EF7" w14:textId="77777777" w:rsidR="00794680" w:rsidRPr="00794680" w:rsidRDefault="00794680" w:rsidP="00794680">
      <w:pPr>
        <w:tabs>
          <w:tab w:val="left" w:pos="1134"/>
        </w:tabs>
        <w:spacing w:after="0" w:line="360" w:lineRule="auto"/>
        <w:ind w:firstLine="567"/>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sz w:val="20"/>
          <w:szCs w:val="24"/>
          <w:lang w:val="lt-LT"/>
        </w:rPr>
        <w:t>1. Junginys ir/arba jo farmaciniu požiūriu priimtina druska, kur junginys yra pasirinktas iš</w:t>
      </w:r>
      <w:r w:rsidRPr="00794680">
        <w:rPr>
          <w:rFonts w:ascii="Helvetica" w:eastAsia="Times New Roman" w:hAnsi="Helvetica" w:cs="Helvetica"/>
          <w:color w:val="000000"/>
          <w:sz w:val="20"/>
          <w:szCs w:val="24"/>
          <w:lang w:val="lt-LT" w:eastAsia="en-GB"/>
        </w:rPr>
        <w:t>:</w:t>
      </w:r>
    </w:p>
    <w:p w14:paraId="7C930553"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(R)-2-(3-(4-amino-3-(2-fluor-4-fenoksifenil)-1H-pirazolo[3,4-d]pirimidin-1-il)piperidin-1-karbonil)-4-metil-4-(4-(oksetan-3-il)piperazin-1-il)pent-2-ennitrilo;</w:t>
      </w:r>
    </w:p>
    <w:p w14:paraId="2F403B10"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(S)-2-(3-(4-amino-3-(2-fluor-4-fenoksifenil)-1H-pirazolo[3,4-d]pirimidin-1-il)piperidin-1-karbonil)-4-metil-4-(4-(oksetan-3-il)piperazin-1-il)pent-2-ennitrilo;</w:t>
      </w:r>
    </w:p>
    <w:p w14:paraId="4E269CAB"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2-((R)-3-(4-amino-3-(2-fluor-4-fenoksifenil)-1H-pirazolo[3,4-d]pirimidin-1-il)piperidin-1-karbonil)-4-((R)-heksahidropirazino[2,1-c][1,4]oksazin-8(1H)-il)-4-metilpent-2-ennitrilo;</w:t>
      </w:r>
    </w:p>
    <w:p w14:paraId="3A552D61"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2-((S)-3-(4-amino-3-(2-fluor-4-fenoksifenil)-1H-pirazolo[3,4-d]pirimidin-1-il)piperidin-1-karbonil)-4-((R)-heksahidropirazino[2,1-c][1,4]oksazin-8(1H)-il)-4-metilpent-2-ennitrilo;</w:t>
      </w:r>
    </w:p>
    <w:p w14:paraId="70BAB33C"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2-((R)-3-(4-amino-3-(2-fluor-4-fenoksifenil)-1H-pirazolo[3,4-d]pirimidin-1-il)piperidin-1-karbonil)-4-((S)-heksahidropirazino[2,1-c][1,4]oksazin-8(1H)-il)-4-metilpent-2-ennitrilo;</w:t>
      </w:r>
    </w:p>
    <w:p w14:paraId="457AEC33"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2-((S)-3-(4-amino-3-(2-fluor-4-fenoksifenil)-1H-pirazolo[3,4-d]pirimidin-1-il)piperidin-1-karbonil)-4-((S)-heksahidropirazino[2,1-c][1,4]oksazin-8(1H)-il)-4-metilpent-2-ennitrilo;</w:t>
      </w:r>
    </w:p>
    <w:p w14:paraId="17C42D7B"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(R)-2-(3-(4-amino-3-(2-fluor-4-fenoksifenil)-1H-pirazolo[3,4-d]pirimidin-1-il)piperidin-1-karbonil)-4-(5,6-dihidroimidazo[1,2-a]pirazin-7(8H)-il)-4-metilpent-2-ennitrilo; ir</w:t>
      </w:r>
    </w:p>
    <w:p w14:paraId="5C119010"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(S)-2-(3-(4-amino-3-(2-fluor-4-fenoksifenil)-1H-pirazolo[3,4-d]pirimidin-1-il)piperidin-1-karbonil)-4-(5,6-dihidroimidazo[1,2-a]pirazin-7(8H)-il)-4-metilpent-2-ennitrilo,</w:t>
      </w:r>
    </w:p>
    <w:p w14:paraId="28D0A17C"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 xml:space="preserve">arba jo R ir S izomerų mišinys; arba </w:t>
      </w:r>
    </w:p>
    <w:p w14:paraId="66CFEC8F"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bet kurio vieno iš aukščiau minėtų junginių (E) arba (Z) izomeras.</w:t>
      </w:r>
    </w:p>
    <w:p w14:paraId="51B313F9"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p>
    <w:p w14:paraId="5E12121E" w14:textId="474B0C91" w:rsidR="00794680" w:rsidRPr="00794680" w:rsidRDefault="00794680" w:rsidP="00794680">
      <w:pPr>
        <w:tabs>
          <w:tab w:val="left" w:pos="1134"/>
        </w:tabs>
        <w:spacing w:after="0" w:line="360" w:lineRule="auto"/>
        <w:ind w:firstLine="567"/>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bCs/>
          <w:color w:val="000000"/>
          <w:sz w:val="20"/>
          <w:szCs w:val="24"/>
          <w:lang w:val="lt-LT" w:eastAsia="en-GB"/>
        </w:rPr>
        <w:t>2.</w:t>
      </w:r>
      <w:r w:rsidRPr="00794680">
        <w:rPr>
          <w:rFonts w:ascii="Helvetica" w:eastAsia="Times New Roman" w:hAnsi="Helvetica" w:cs="Helvetica"/>
          <w:b/>
          <w:bCs/>
          <w:color w:val="000000"/>
          <w:sz w:val="20"/>
          <w:szCs w:val="24"/>
          <w:lang w:val="lt-LT" w:eastAsia="en-GB"/>
        </w:rPr>
        <w:t xml:space="preserve"> </w:t>
      </w:r>
      <w:r w:rsidRPr="00794680">
        <w:rPr>
          <w:rFonts w:ascii="Helvetica" w:eastAsia="Times New Roman" w:hAnsi="Helvetica" w:cs="Helvetica"/>
          <w:sz w:val="20"/>
          <w:szCs w:val="24"/>
          <w:lang w:val="lt-LT"/>
        </w:rPr>
        <w:t>Junginys ir</w:t>
      </w:r>
      <w:r w:rsidR="002C4530">
        <w:rPr>
          <w:rFonts w:ascii="Helvetica" w:eastAsia="Times New Roman" w:hAnsi="Helvetica" w:cs="Helvetica"/>
          <w:sz w:val="20"/>
          <w:szCs w:val="24"/>
          <w:lang w:val="lt-LT"/>
        </w:rPr>
        <w:t xml:space="preserve"> (</w:t>
      </w:r>
      <w:r w:rsidRPr="00794680">
        <w:rPr>
          <w:rFonts w:ascii="Helvetica" w:eastAsia="Times New Roman" w:hAnsi="Helvetica" w:cs="Helvetica"/>
          <w:sz w:val="20"/>
          <w:szCs w:val="24"/>
          <w:lang w:val="lt-LT"/>
        </w:rPr>
        <w:t>arba</w:t>
      </w:r>
      <w:r w:rsidR="002C4530">
        <w:rPr>
          <w:rFonts w:ascii="Helvetica" w:eastAsia="Times New Roman" w:hAnsi="Helvetica" w:cs="Helvetica"/>
          <w:sz w:val="20"/>
          <w:szCs w:val="24"/>
          <w:lang w:val="lt-LT"/>
        </w:rPr>
        <w:t>)</w:t>
      </w:r>
      <w:r w:rsidRPr="00794680">
        <w:rPr>
          <w:rFonts w:ascii="Helvetica" w:eastAsia="Times New Roman" w:hAnsi="Helvetica" w:cs="Helvetica"/>
          <w:sz w:val="20"/>
          <w:szCs w:val="24"/>
          <w:lang w:val="lt-LT"/>
        </w:rPr>
        <w:t xml:space="preserve"> jo farmaciniu požiūriu priimtina druska</w:t>
      </w:r>
      <w:r w:rsidRPr="00794680">
        <w:rPr>
          <w:rFonts w:ascii="Helvetica" w:eastAsia="Times New Roman" w:hAnsi="Helvetica" w:cs="Helvetica"/>
          <w:color w:val="000000"/>
          <w:sz w:val="20"/>
          <w:szCs w:val="24"/>
          <w:lang w:val="lt-LT" w:eastAsia="en-GB"/>
        </w:rPr>
        <w:t xml:space="preserve"> pagal 1 punktą, kur junginys yra:</w:t>
      </w:r>
    </w:p>
    <w:p w14:paraId="764E00DB"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(R)-2-(3-(4-amino-3-(2-fluor-4-fenoksifenil)-1H-pirazolo[3,4-d]pirimidin-1-il)piperidin-1-karbonil)-4-metil-4-(4-(oksetan-3-il)piperazin-1-il)pent-2-ennitrilas;</w:t>
      </w:r>
    </w:p>
    <w:p w14:paraId="2983CA58"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(S)-2-(3-(4-amino-3-(2-fluor-4-fenoksifenil)-1H-pirazolo[3,4-d]pirimidin-1-il)piperidin-1-karbonil)-4-metil-4-(4-(oksetan-3-il)piperazin-1-il)pent-2-ennitrilas; arba</w:t>
      </w:r>
    </w:p>
    <w:p w14:paraId="3FF66451"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(R)-2-(3-(4-amino-3-(2-fluor-4-fenoksifenil)-1H-pirazolo[3,4-d]pirimidin-1-il)piperidin-1-karbonil)-4-metil-4-(4-(oksetan-3-il)piperazin-1-il)pent-2-ennitrilo ir (S)-2-(3-(4-amino-3-(2-fluor-4-fenoksifenil)-1H-pirazolo[3,4-d]pirimidin-1-il)piperidin-1-karbonil)-4-metil-4-(4-(oksetan-3-il)piperazin-1-il)pent-2-ennitrilo mišinys;</w:t>
      </w:r>
    </w:p>
    <w:p w14:paraId="6A7342CD"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arba bet kurio vieno iš aukščiau minėtų junginių pavienis (E) arba (Z) izomeras.</w:t>
      </w:r>
    </w:p>
    <w:p w14:paraId="62D6A855"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p>
    <w:p w14:paraId="6004BA5D" w14:textId="4778C3C9" w:rsidR="00794680" w:rsidRPr="00794680" w:rsidRDefault="00794680" w:rsidP="00794680">
      <w:pPr>
        <w:tabs>
          <w:tab w:val="left" w:pos="1134"/>
        </w:tabs>
        <w:spacing w:after="0" w:line="360" w:lineRule="auto"/>
        <w:ind w:firstLine="567"/>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 xml:space="preserve">3. </w:t>
      </w:r>
      <w:r w:rsidRPr="00794680">
        <w:rPr>
          <w:rFonts w:ascii="Helvetica" w:eastAsia="Times New Roman" w:hAnsi="Helvetica" w:cs="Helvetica"/>
          <w:sz w:val="20"/>
          <w:szCs w:val="24"/>
          <w:lang w:val="lt-LT"/>
        </w:rPr>
        <w:t>Junginys ir</w:t>
      </w:r>
      <w:r w:rsidR="002C4530">
        <w:rPr>
          <w:rFonts w:ascii="Helvetica" w:eastAsia="Times New Roman" w:hAnsi="Helvetica" w:cs="Helvetica"/>
          <w:sz w:val="20"/>
          <w:szCs w:val="24"/>
          <w:lang w:val="lt-LT"/>
        </w:rPr>
        <w:t xml:space="preserve"> (</w:t>
      </w:r>
      <w:r w:rsidRPr="00794680">
        <w:rPr>
          <w:rFonts w:ascii="Helvetica" w:eastAsia="Times New Roman" w:hAnsi="Helvetica" w:cs="Helvetica"/>
          <w:sz w:val="20"/>
          <w:szCs w:val="24"/>
          <w:lang w:val="lt-LT"/>
        </w:rPr>
        <w:t>arba</w:t>
      </w:r>
      <w:r w:rsidR="002C4530">
        <w:rPr>
          <w:rFonts w:ascii="Helvetica" w:eastAsia="Times New Roman" w:hAnsi="Helvetica" w:cs="Helvetica"/>
          <w:sz w:val="20"/>
          <w:szCs w:val="24"/>
          <w:lang w:val="lt-LT"/>
        </w:rPr>
        <w:t>)</w:t>
      </w:r>
      <w:r w:rsidRPr="00794680">
        <w:rPr>
          <w:rFonts w:ascii="Helvetica" w:eastAsia="Times New Roman" w:hAnsi="Helvetica" w:cs="Helvetica"/>
          <w:sz w:val="20"/>
          <w:szCs w:val="24"/>
          <w:lang w:val="lt-LT"/>
        </w:rPr>
        <w:t xml:space="preserve"> jo farmaciniu požiūriu priimtina druska</w:t>
      </w:r>
      <w:r w:rsidRPr="00794680">
        <w:rPr>
          <w:rFonts w:ascii="Helvetica" w:eastAsia="Times New Roman" w:hAnsi="Helvetica" w:cs="Helvetica"/>
          <w:color w:val="000000"/>
          <w:sz w:val="20"/>
          <w:szCs w:val="24"/>
          <w:lang w:val="lt-LT" w:eastAsia="en-GB"/>
        </w:rPr>
        <w:t xml:space="preserve"> pagal 1 punktą, kur junginys yra (R)-2-(3-(4-amino-3-(2-fluor-4-fenoksifenil)-1H-pirazolo[3,4-d]pirimidin-1-il)piperidin-1-karbonil)-4-metil-4-(4-(oksetan-3-il)piperazin-1-il)pent-2-ennitrilo, kurio struktūra: </w:t>
      </w:r>
    </w:p>
    <w:p w14:paraId="306E7ACC" w14:textId="4D1A77A0" w:rsidR="00794680" w:rsidRPr="00794680" w:rsidRDefault="002C4530" w:rsidP="00794680">
      <w:pPr>
        <w:tabs>
          <w:tab w:val="left" w:pos="1134"/>
        </w:tabs>
        <w:spacing w:after="0" w:line="360" w:lineRule="auto"/>
        <w:jc w:val="center"/>
        <w:rPr>
          <w:rFonts w:ascii="Helvetica" w:eastAsia="Times New Roman" w:hAnsi="Helvetica" w:cs="Helvetica"/>
          <w:color w:val="000000"/>
          <w:sz w:val="20"/>
          <w:szCs w:val="24"/>
          <w:lang w:val="lt-LT" w:eastAsia="en-GB"/>
        </w:rPr>
      </w:pPr>
      <w:r>
        <w:rPr>
          <w:rFonts w:ascii="Helvetica" w:eastAsia="Times New Roman" w:hAnsi="Helvetica" w:cs="Helvetica"/>
          <w:noProof/>
          <w:color w:val="000000"/>
          <w:sz w:val="20"/>
          <w:szCs w:val="24"/>
          <w:lang w:val="lt-LT" w:eastAsia="lt-LT"/>
        </w:rPr>
        <w:lastRenderedPageBreak/>
        <w:pict w14:anchorId="7C98A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7pt;height:195.5pt;visibility:visible;mso-wrap-style:square">
            <v:imagedata r:id="rId7" o:title=""/>
          </v:shape>
        </w:pict>
      </w:r>
    </w:p>
    <w:p w14:paraId="1969A500" w14:textId="77777777" w:rsidR="00794680" w:rsidRPr="00794680" w:rsidRDefault="00794680" w:rsidP="00794680">
      <w:pPr>
        <w:tabs>
          <w:tab w:val="left" w:pos="1134"/>
        </w:tabs>
        <w:spacing w:after="0" w:line="360" w:lineRule="auto"/>
        <w:jc w:val="both"/>
        <w:rPr>
          <w:rFonts w:ascii="Helvetica" w:eastAsia="Times New Roman" w:hAnsi="Helvetica" w:cs="Helvetica"/>
          <w:color w:val="000000"/>
          <w:sz w:val="20"/>
          <w:szCs w:val="24"/>
          <w:lang w:val="lt-LT" w:eastAsia="en-GB"/>
        </w:rPr>
      </w:pPr>
    </w:p>
    <w:p w14:paraId="04EBB005"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(E) izomero ir (Z) izomero mišinys.</w:t>
      </w:r>
    </w:p>
    <w:p w14:paraId="60CC5A13" w14:textId="77777777" w:rsidR="00794680" w:rsidRPr="00794680" w:rsidRDefault="00794680" w:rsidP="00794680">
      <w:pPr>
        <w:spacing w:after="0" w:line="360" w:lineRule="auto"/>
        <w:jc w:val="both"/>
        <w:rPr>
          <w:rFonts w:ascii="Helvetica" w:eastAsia="Times New Roman" w:hAnsi="Helvetica" w:cs="Helvetica"/>
          <w:color w:val="000000"/>
          <w:sz w:val="20"/>
          <w:szCs w:val="24"/>
          <w:lang w:val="lt-LT" w:eastAsia="en-GB"/>
        </w:rPr>
      </w:pPr>
    </w:p>
    <w:p w14:paraId="1AA875D4" w14:textId="77777777" w:rsidR="00794680" w:rsidRPr="00794680" w:rsidRDefault="00794680" w:rsidP="00794680">
      <w:pPr>
        <w:tabs>
          <w:tab w:val="left" w:pos="1134"/>
        </w:tabs>
        <w:spacing w:after="0" w:line="360" w:lineRule="auto"/>
        <w:ind w:firstLine="567"/>
        <w:jc w:val="both"/>
        <w:rPr>
          <w:rFonts w:ascii="Helvetica" w:eastAsia="Times New Roman" w:hAnsi="Helvetica" w:cs="Helvetica"/>
          <w:bCs/>
          <w:color w:val="000000"/>
          <w:sz w:val="20"/>
          <w:szCs w:val="24"/>
          <w:lang w:val="lt-LT" w:eastAsia="en-GB"/>
        </w:rPr>
      </w:pPr>
      <w:r w:rsidRPr="00794680">
        <w:rPr>
          <w:rFonts w:ascii="Helvetica" w:eastAsia="Times New Roman" w:hAnsi="Helvetica" w:cs="Helvetica"/>
          <w:color w:val="000000"/>
          <w:sz w:val="20"/>
          <w:szCs w:val="24"/>
          <w:lang w:val="lt-LT" w:eastAsia="en-GB"/>
        </w:rPr>
        <w:t xml:space="preserve">4. </w:t>
      </w:r>
      <w:r w:rsidRPr="00794680">
        <w:rPr>
          <w:rFonts w:ascii="Helvetica" w:eastAsia="Times New Roman" w:hAnsi="Helvetica" w:cs="Helvetica"/>
          <w:bCs/>
          <w:color w:val="000000"/>
          <w:sz w:val="20"/>
          <w:szCs w:val="24"/>
          <w:lang w:val="lt-LT" w:eastAsia="en-GB"/>
        </w:rPr>
        <w:t>Farmacinė kompozicija, apimanti:</w:t>
      </w:r>
    </w:p>
    <w:p w14:paraId="4BBD0135" w14:textId="68BBAF2C" w:rsidR="00794680" w:rsidRPr="00794680" w:rsidRDefault="00794680" w:rsidP="00794680">
      <w:pPr>
        <w:tabs>
          <w:tab w:val="left" w:pos="1134"/>
        </w:tabs>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sz w:val="20"/>
          <w:szCs w:val="24"/>
          <w:lang w:val="lt-LT"/>
        </w:rPr>
        <w:t>junginį ir</w:t>
      </w:r>
      <w:r w:rsidR="002C4530">
        <w:rPr>
          <w:rFonts w:ascii="Helvetica" w:eastAsia="Times New Roman" w:hAnsi="Helvetica" w:cs="Helvetica"/>
          <w:sz w:val="20"/>
          <w:szCs w:val="24"/>
          <w:lang w:val="lt-LT"/>
        </w:rPr>
        <w:t xml:space="preserve"> (</w:t>
      </w:r>
      <w:r w:rsidRPr="00794680">
        <w:rPr>
          <w:rFonts w:ascii="Helvetica" w:eastAsia="Times New Roman" w:hAnsi="Helvetica" w:cs="Helvetica"/>
          <w:sz w:val="20"/>
          <w:szCs w:val="24"/>
          <w:lang w:val="lt-LT"/>
        </w:rPr>
        <w:t>arba</w:t>
      </w:r>
      <w:r w:rsidR="002C4530">
        <w:rPr>
          <w:rFonts w:ascii="Helvetica" w:eastAsia="Times New Roman" w:hAnsi="Helvetica" w:cs="Helvetica"/>
          <w:sz w:val="20"/>
          <w:szCs w:val="24"/>
          <w:lang w:val="lt-LT"/>
        </w:rPr>
        <w:t>)</w:t>
      </w:r>
      <w:r w:rsidRPr="00794680">
        <w:rPr>
          <w:rFonts w:ascii="Helvetica" w:eastAsia="Times New Roman" w:hAnsi="Helvetica" w:cs="Helvetica"/>
          <w:sz w:val="20"/>
          <w:szCs w:val="24"/>
          <w:lang w:val="lt-LT"/>
        </w:rPr>
        <w:t xml:space="preserve"> jo farmaciniu požiūriu priimtiną druską</w:t>
      </w:r>
      <w:r w:rsidRPr="00794680">
        <w:rPr>
          <w:rFonts w:ascii="Helvetica" w:eastAsia="Times New Roman" w:hAnsi="Helvetica" w:cs="Helvetica"/>
          <w:color w:val="000000"/>
          <w:sz w:val="20"/>
          <w:szCs w:val="24"/>
          <w:lang w:val="lt-LT" w:eastAsia="en-GB"/>
        </w:rPr>
        <w:t xml:space="preserve"> pagal bet kurį vieną iš 1-3 punktų; ir farmaciniu požiūriu priimtiną ekscipientą;</w:t>
      </w:r>
    </w:p>
    <w:p w14:paraId="2CE43B20" w14:textId="77777777" w:rsidR="00794680" w:rsidRPr="00794680" w:rsidRDefault="00794680" w:rsidP="00794680">
      <w:pPr>
        <w:tabs>
          <w:tab w:val="left" w:pos="1134"/>
        </w:tabs>
        <w:spacing w:after="0" w:line="360" w:lineRule="auto"/>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color w:val="000000"/>
          <w:sz w:val="20"/>
          <w:szCs w:val="24"/>
          <w:lang w:val="lt-LT" w:eastAsia="en-GB"/>
        </w:rPr>
        <w:t xml:space="preserve">optimaliai </w:t>
      </w:r>
      <w:r w:rsidRPr="00794680">
        <w:rPr>
          <w:rFonts w:ascii="Helvetica" w:eastAsia="Times New Roman" w:hAnsi="Helvetica" w:cs="Helvetica"/>
          <w:sz w:val="20"/>
          <w:szCs w:val="24"/>
          <w:lang w:val="lt-LT"/>
        </w:rPr>
        <w:t>junginį ir/arba jo farmaciniu požiūriu priimtiną druską</w:t>
      </w:r>
      <w:r w:rsidRPr="00794680">
        <w:rPr>
          <w:rFonts w:ascii="Helvetica" w:eastAsia="Times New Roman" w:hAnsi="Helvetica" w:cs="Helvetica"/>
          <w:color w:val="000000"/>
          <w:sz w:val="20"/>
          <w:szCs w:val="24"/>
          <w:lang w:val="lt-LT" w:eastAsia="en-GB"/>
        </w:rPr>
        <w:t xml:space="preserve"> pagal 2 arba 3 punktą ir farmaciniu požiūriu priimtiną ekscipientą. </w:t>
      </w:r>
    </w:p>
    <w:p w14:paraId="4ABD118B" w14:textId="77777777" w:rsidR="00794680" w:rsidRPr="00794680" w:rsidRDefault="00794680" w:rsidP="00794680">
      <w:pPr>
        <w:tabs>
          <w:tab w:val="left" w:pos="1134"/>
        </w:tabs>
        <w:spacing w:after="0" w:line="360" w:lineRule="auto"/>
        <w:jc w:val="both"/>
        <w:rPr>
          <w:rFonts w:ascii="Helvetica" w:eastAsia="Times New Roman" w:hAnsi="Helvetica" w:cs="Helvetica"/>
          <w:color w:val="000000"/>
          <w:sz w:val="20"/>
          <w:szCs w:val="24"/>
          <w:lang w:val="lt-LT" w:eastAsia="en-GB"/>
        </w:rPr>
      </w:pPr>
    </w:p>
    <w:p w14:paraId="5256CFF2" w14:textId="77777777" w:rsidR="00794680" w:rsidRPr="00794680" w:rsidRDefault="00794680" w:rsidP="00794680">
      <w:pPr>
        <w:tabs>
          <w:tab w:val="left" w:pos="1134"/>
        </w:tabs>
        <w:spacing w:after="0" w:line="360" w:lineRule="auto"/>
        <w:ind w:firstLine="567"/>
        <w:jc w:val="both"/>
        <w:rPr>
          <w:rFonts w:ascii="Helvetica" w:eastAsia="Times New Roman" w:hAnsi="Helvetica" w:cs="Helvetica"/>
          <w:bCs/>
          <w:color w:val="000000"/>
          <w:sz w:val="20"/>
          <w:szCs w:val="24"/>
          <w:lang w:val="lt-LT" w:eastAsia="en-GB"/>
        </w:rPr>
      </w:pPr>
      <w:r w:rsidRPr="00794680">
        <w:rPr>
          <w:rFonts w:ascii="Helvetica" w:eastAsia="Times New Roman" w:hAnsi="Helvetica" w:cs="Helvetica"/>
          <w:bCs/>
          <w:color w:val="000000"/>
          <w:sz w:val="20"/>
          <w:szCs w:val="24"/>
          <w:lang w:val="lt-LT" w:eastAsia="en-GB"/>
        </w:rPr>
        <w:t xml:space="preserve">5. Farmacinė kompozicija pagal 4 punktą, kur farmacinė kompozicija yra enterinė padengta kompozicija arba uždelsto atpalaidavimo kompozicija. </w:t>
      </w:r>
    </w:p>
    <w:p w14:paraId="67745792" w14:textId="77777777" w:rsidR="00794680" w:rsidRPr="00794680" w:rsidRDefault="00794680" w:rsidP="00794680">
      <w:pPr>
        <w:tabs>
          <w:tab w:val="left" w:pos="1134"/>
        </w:tabs>
        <w:spacing w:after="0" w:line="360" w:lineRule="auto"/>
        <w:ind w:firstLine="567"/>
        <w:jc w:val="both"/>
        <w:rPr>
          <w:rFonts w:ascii="Helvetica" w:eastAsia="Times New Roman" w:hAnsi="Helvetica" w:cs="Helvetica"/>
          <w:color w:val="000000"/>
          <w:sz w:val="20"/>
          <w:szCs w:val="24"/>
          <w:lang w:val="lt-LT" w:eastAsia="en-GB"/>
        </w:rPr>
      </w:pPr>
    </w:p>
    <w:p w14:paraId="75506203" w14:textId="61F93DE5" w:rsidR="00794680" w:rsidRPr="00794680" w:rsidRDefault="00794680" w:rsidP="00794680">
      <w:pPr>
        <w:tabs>
          <w:tab w:val="left" w:pos="1134"/>
        </w:tabs>
        <w:spacing w:after="0" w:line="360" w:lineRule="auto"/>
        <w:ind w:firstLine="567"/>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bCs/>
          <w:color w:val="000000"/>
          <w:sz w:val="20"/>
          <w:szCs w:val="24"/>
          <w:lang w:val="lt-LT" w:eastAsia="en-GB"/>
        </w:rPr>
        <w:t>6. J</w:t>
      </w:r>
      <w:r w:rsidRPr="00794680">
        <w:rPr>
          <w:rFonts w:ascii="Helvetica" w:eastAsia="Times New Roman" w:hAnsi="Helvetica" w:cs="Helvetica"/>
          <w:sz w:val="20"/>
          <w:szCs w:val="24"/>
          <w:lang w:val="lt-LT"/>
        </w:rPr>
        <w:t>unginys ir</w:t>
      </w:r>
      <w:r w:rsidR="002C4530">
        <w:rPr>
          <w:rFonts w:ascii="Helvetica" w:eastAsia="Times New Roman" w:hAnsi="Helvetica" w:cs="Helvetica"/>
          <w:sz w:val="20"/>
          <w:szCs w:val="24"/>
          <w:lang w:val="lt-LT"/>
        </w:rPr>
        <w:t xml:space="preserve"> (</w:t>
      </w:r>
      <w:r w:rsidRPr="00794680">
        <w:rPr>
          <w:rFonts w:ascii="Helvetica" w:eastAsia="Times New Roman" w:hAnsi="Helvetica" w:cs="Helvetica"/>
          <w:sz w:val="20"/>
          <w:szCs w:val="24"/>
          <w:lang w:val="lt-LT"/>
        </w:rPr>
        <w:t>arba</w:t>
      </w:r>
      <w:r w:rsidR="002C4530">
        <w:rPr>
          <w:rFonts w:ascii="Helvetica" w:eastAsia="Times New Roman" w:hAnsi="Helvetica" w:cs="Helvetica"/>
          <w:sz w:val="20"/>
          <w:szCs w:val="24"/>
          <w:lang w:val="lt-LT"/>
        </w:rPr>
        <w:t>)</w:t>
      </w:r>
      <w:r w:rsidRPr="00794680">
        <w:rPr>
          <w:rFonts w:ascii="Helvetica" w:eastAsia="Times New Roman" w:hAnsi="Helvetica" w:cs="Helvetica"/>
          <w:sz w:val="20"/>
          <w:szCs w:val="24"/>
          <w:lang w:val="lt-LT"/>
        </w:rPr>
        <w:t xml:space="preserve"> jo farmaciniu požiūriu priimtina druska</w:t>
      </w:r>
      <w:r w:rsidRPr="00794680">
        <w:rPr>
          <w:rFonts w:ascii="Helvetica" w:eastAsia="Times New Roman" w:hAnsi="Helvetica" w:cs="Helvetica"/>
          <w:color w:val="000000"/>
          <w:sz w:val="20"/>
          <w:szCs w:val="24"/>
          <w:lang w:val="lt-LT" w:eastAsia="en-GB"/>
        </w:rPr>
        <w:t xml:space="preserve"> pagal bet kurį vieną iš 1-3 punktų, skirti naudoti ligos, pasirinktos iš autoimuninių ligų, heteroimuninių būklių arba ligų, uždegiminių ligų ir vėžio, gydymui, optimaliai j</w:t>
      </w:r>
      <w:r w:rsidRPr="00794680">
        <w:rPr>
          <w:rFonts w:ascii="Helvetica" w:eastAsia="Times New Roman" w:hAnsi="Helvetica" w:cs="Helvetica"/>
          <w:sz w:val="20"/>
          <w:szCs w:val="24"/>
          <w:lang w:val="lt-LT"/>
        </w:rPr>
        <w:t>unginys ir/arba jo farmaciniu požiūriu priimtina druska</w:t>
      </w:r>
      <w:r w:rsidRPr="00794680">
        <w:rPr>
          <w:rFonts w:ascii="Helvetica" w:eastAsia="Times New Roman" w:hAnsi="Helvetica" w:cs="Helvetica"/>
          <w:color w:val="000000"/>
          <w:sz w:val="20"/>
          <w:szCs w:val="24"/>
          <w:lang w:val="lt-LT" w:eastAsia="en-GB"/>
        </w:rPr>
        <w:t xml:space="preserve"> pagal 2 arba 3 punktą, skirti naudoti ligos, pasirinktos iš autoimuninių ligų, heteroimuninių būklių arba ligų, uždegiminių ligų ir vėžio, gydymui.</w:t>
      </w:r>
    </w:p>
    <w:p w14:paraId="27CD1576" w14:textId="77777777" w:rsidR="00794680" w:rsidRPr="00794680" w:rsidRDefault="00794680" w:rsidP="00794680">
      <w:pPr>
        <w:tabs>
          <w:tab w:val="left" w:pos="1134"/>
        </w:tabs>
        <w:spacing w:after="0" w:line="360" w:lineRule="auto"/>
        <w:ind w:firstLine="567"/>
        <w:jc w:val="both"/>
        <w:rPr>
          <w:rFonts w:ascii="Helvetica" w:eastAsia="Times New Roman" w:hAnsi="Helvetica" w:cs="Helvetica"/>
          <w:color w:val="000000"/>
          <w:sz w:val="20"/>
          <w:szCs w:val="24"/>
          <w:lang w:val="lt-LT" w:eastAsia="en-GB"/>
        </w:rPr>
      </w:pPr>
    </w:p>
    <w:p w14:paraId="01BD19D3" w14:textId="14F079D8" w:rsidR="00794680" w:rsidRPr="00794680" w:rsidRDefault="00794680" w:rsidP="00794680">
      <w:pPr>
        <w:tabs>
          <w:tab w:val="left" w:pos="1134"/>
        </w:tabs>
        <w:spacing w:after="0" w:line="360" w:lineRule="auto"/>
        <w:ind w:firstLine="567"/>
        <w:jc w:val="both"/>
        <w:rPr>
          <w:rFonts w:ascii="Helvetica" w:eastAsia="Times New Roman" w:hAnsi="Helvetica" w:cs="Helvetica"/>
          <w:sz w:val="20"/>
          <w:szCs w:val="24"/>
          <w:lang w:val="lt-LT"/>
        </w:rPr>
      </w:pPr>
      <w:r w:rsidRPr="00794680">
        <w:rPr>
          <w:rFonts w:ascii="Helvetica" w:eastAsia="Times New Roman" w:hAnsi="Helvetica" w:cs="Helvetica"/>
          <w:bCs/>
          <w:color w:val="000000"/>
          <w:sz w:val="20"/>
          <w:szCs w:val="24"/>
          <w:lang w:val="lt-LT" w:eastAsia="en-GB"/>
        </w:rPr>
        <w:t>7. J</w:t>
      </w:r>
      <w:r w:rsidRPr="00794680">
        <w:rPr>
          <w:rFonts w:ascii="Helvetica" w:eastAsia="Times New Roman" w:hAnsi="Helvetica" w:cs="Helvetica"/>
          <w:sz w:val="20"/>
          <w:szCs w:val="24"/>
          <w:lang w:val="lt-LT"/>
        </w:rPr>
        <w:t>unginys ir</w:t>
      </w:r>
      <w:r w:rsidR="002C4530">
        <w:rPr>
          <w:rFonts w:ascii="Helvetica" w:eastAsia="Times New Roman" w:hAnsi="Helvetica" w:cs="Helvetica"/>
          <w:sz w:val="20"/>
          <w:szCs w:val="24"/>
          <w:lang w:val="lt-LT"/>
        </w:rPr>
        <w:t xml:space="preserve"> (</w:t>
      </w:r>
      <w:r w:rsidRPr="00794680">
        <w:rPr>
          <w:rFonts w:ascii="Helvetica" w:eastAsia="Times New Roman" w:hAnsi="Helvetica" w:cs="Helvetica"/>
          <w:sz w:val="20"/>
          <w:szCs w:val="24"/>
          <w:lang w:val="lt-LT"/>
        </w:rPr>
        <w:t>arba</w:t>
      </w:r>
      <w:r w:rsidR="002C4530">
        <w:rPr>
          <w:rFonts w:ascii="Helvetica" w:eastAsia="Times New Roman" w:hAnsi="Helvetica" w:cs="Helvetica"/>
          <w:sz w:val="20"/>
          <w:szCs w:val="24"/>
          <w:lang w:val="lt-LT"/>
        </w:rPr>
        <w:t>)</w:t>
      </w:r>
      <w:r w:rsidRPr="00794680">
        <w:rPr>
          <w:rFonts w:ascii="Helvetica" w:eastAsia="Times New Roman" w:hAnsi="Helvetica" w:cs="Helvetica"/>
          <w:sz w:val="20"/>
          <w:szCs w:val="24"/>
          <w:lang w:val="lt-LT"/>
        </w:rPr>
        <w:t xml:space="preserve"> jo farmaciniu požiūriu priimtina druska, skirti naudoti</w:t>
      </w:r>
      <w:r w:rsidRPr="00794680">
        <w:rPr>
          <w:rFonts w:ascii="Helvetica" w:eastAsia="Times New Roman" w:hAnsi="Helvetica" w:cs="Helvetica"/>
          <w:color w:val="000000"/>
          <w:sz w:val="20"/>
          <w:szCs w:val="24"/>
          <w:lang w:val="lt-LT" w:eastAsia="en-GB"/>
        </w:rPr>
        <w:t xml:space="preserve"> </w:t>
      </w:r>
      <w:r w:rsidRPr="00794680">
        <w:rPr>
          <w:rFonts w:ascii="Helvetica" w:eastAsia="Times New Roman" w:hAnsi="Helvetica" w:cs="Helvetica"/>
          <w:sz w:val="20"/>
          <w:szCs w:val="24"/>
          <w:lang w:val="lt-LT"/>
        </w:rPr>
        <w:t xml:space="preserve">pagal 6 punktą, kur liga yra pasirinkta </w:t>
      </w:r>
      <w:r w:rsidRPr="00794680">
        <w:rPr>
          <w:rFonts w:ascii="Helvetica" w:eastAsia="Times New Roman" w:hAnsi="Helvetica" w:cs="Helvetica"/>
          <w:color w:val="000000"/>
          <w:sz w:val="20"/>
          <w:szCs w:val="24"/>
          <w:lang w:val="lt-LT" w:eastAsia="en-GB"/>
        </w:rPr>
        <w:t>iš autoimuninių ligų, heteroimuninių būklių arba ligų ir uždegiminių ligų,</w:t>
      </w:r>
      <w:r w:rsidRPr="00794680">
        <w:rPr>
          <w:rFonts w:ascii="Helvetica" w:eastAsia="Times New Roman" w:hAnsi="Helvetica" w:cs="Helvetica"/>
          <w:sz w:val="20"/>
          <w:szCs w:val="24"/>
          <w:lang w:val="lt-LT"/>
        </w:rPr>
        <w:t xml:space="preserve"> kur: </w:t>
      </w:r>
    </w:p>
    <w:p w14:paraId="4E9471D8" w14:textId="77777777" w:rsidR="00794680" w:rsidRPr="00794680" w:rsidRDefault="00794680" w:rsidP="00794680">
      <w:pPr>
        <w:tabs>
          <w:tab w:val="left" w:pos="1134"/>
        </w:tabs>
        <w:spacing w:after="0" w:line="360" w:lineRule="auto"/>
        <w:jc w:val="both"/>
        <w:rPr>
          <w:rFonts w:ascii="Helvetica" w:eastAsia="Times New Roman" w:hAnsi="Helvetica" w:cs="Helvetica"/>
          <w:sz w:val="20"/>
          <w:szCs w:val="24"/>
          <w:lang w:val="lt-LT"/>
        </w:rPr>
      </w:pPr>
      <w:r w:rsidRPr="00794680">
        <w:rPr>
          <w:rFonts w:ascii="Helvetica" w:eastAsia="Times New Roman" w:hAnsi="Helvetica" w:cs="Helvetica"/>
          <w:sz w:val="20"/>
          <w:szCs w:val="24"/>
          <w:lang w:val="lt-LT"/>
        </w:rPr>
        <w:t xml:space="preserve">autoimuninė liga yra pasirinkta iš uždegiminės žarnų ligos, opinio kolito, artrito, vilkligės, reumatoidinio artrito, psoriazinio artrito, osteoartrito, Stilio ligos, paauglių artrito, diabeto, </w:t>
      </w:r>
      <w:r w:rsidRPr="00794680">
        <w:rPr>
          <w:rFonts w:ascii="Helvetica" w:eastAsia="Times New Roman" w:hAnsi="Helvetica" w:cs="Helvetica"/>
          <w:i/>
          <w:sz w:val="20"/>
          <w:szCs w:val="24"/>
          <w:lang w:val="lt-LT"/>
        </w:rPr>
        <w:t>myasthenia gravis</w:t>
      </w:r>
      <w:r w:rsidRPr="00794680">
        <w:rPr>
          <w:rFonts w:ascii="Helvetica" w:eastAsia="Times New Roman" w:hAnsi="Helvetica" w:cs="Helvetica"/>
          <w:sz w:val="20"/>
          <w:szCs w:val="24"/>
          <w:lang w:val="lt-LT"/>
        </w:rPr>
        <w:t xml:space="preserve">, Hašimoto tiroidito, Ordo tiroidito, Greivso ligos, Sjogreno sindromo, Sjogreno sausų akių, ne-Sjogreno sausų akių ligos, išsėtinės sklerozės, Guilain-Barre sindromo, </w:t>
      </w:r>
      <w:r w:rsidRPr="00794680">
        <w:rPr>
          <w:rFonts w:ascii="Helvetica" w:eastAsia="Times New Roman" w:hAnsi="Helvetica" w:cs="Helvetica"/>
          <w:bCs/>
          <w:i/>
          <w:iCs/>
          <w:sz w:val="20"/>
          <w:szCs w:val="24"/>
          <w:shd w:val="clear" w:color="auto" w:fill="FFFFFF"/>
          <w:lang w:val="lt-LT"/>
        </w:rPr>
        <w:t>ūmaus diseminuoto</w:t>
      </w:r>
      <w:r w:rsidRPr="00794680">
        <w:rPr>
          <w:rFonts w:ascii="Helvetica" w:eastAsia="Times New Roman" w:hAnsi="Helvetica" w:cs="Helvetica"/>
          <w:bCs/>
          <w:sz w:val="20"/>
          <w:szCs w:val="24"/>
          <w:shd w:val="clear" w:color="auto" w:fill="FFFFFF"/>
          <w:lang w:val="lt-LT"/>
        </w:rPr>
        <w:t xml:space="preserve"> </w:t>
      </w:r>
      <w:r w:rsidRPr="00794680">
        <w:rPr>
          <w:rFonts w:ascii="Helvetica" w:eastAsia="Times New Roman" w:hAnsi="Helvetica" w:cs="Helvetica"/>
          <w:sz w:val="20"/>
          <w:szCs w:val="24"/>
          <w:shd w:val="clear" w:color="auto" w:fill="FFFFFF"/>
          <w:lang w:val="lt-LT"/>
        </w:rPr>
        <w:t>encefalomielito</w:t>
      </w:r>
      <w:r w:rsidRPr="00794680">
        <w:rPr>
          <w:rFonts w:ascii="Helvetica" w:eastAsia="Times New Roman" w:hAnsi="Helvetica" w:cs="Helvetica"/>
          <w:sz w:val="20"/>
          <w:szCs w:val="24"/>
          <w:lang w:val="lt-LT"/>
        </w:rPr>
        <w:t xml:space="preserve">, Adisono ligos, opsokloninio-miokloninio sindromo, </w:t>
      </w:r>
      <w:r w:rsidRPr="00794680">
        <w:rPr>
          <w:rFonts w:ascii="Helvetica" w:eastAsia="Times New Roman" w:hAnsi="Helvetica" w:cs="Helvetica"/>
          <w:bCs/>
          <w:i/>
          <w:iCs/>
          <w:sz w:val="20"/>
          <w:szCs w:val="24"/>
          <w:shd w:val="clear" w:color="auto" w:fill="FFFFFF"/>
          <w:lang w:val="lt-LT"/>
        </w:rPr>
        <w:t>ankilozuojančio spondilito</w:t>
      </w:r>
      <w:r w:rsidRPr="00794680">
        <w:rPr>
          <w:rFonts w:ascii="Helvetica" w:eastAsia="Times New Roman" w:hAnsi="Helvetica" w:cs="Helvetica"/>
          <w:sz w:val="20"/>
          <w:szCs w:val="24"/>
          <w:lang w:val="lt-LT"/>
        </w:rPr>
        <w:t xml:space="preserve">, </w:t>
      </w:r>
      <w:r w:rsidRPr="00794680">
        <w:rPr>
          <w:rFonts w:ascii="Helvetica" w:eastAsia="Times New Roman" w:hAnsi="Helvetica" w:cs="Helvetica"/>
          <w:bCs/>
          <w:i/>
          <w:iCs/>
          <w:sz w:val="20"/>
          <w:szCs w:val="24"/>
          <w:shd w:val="clear" w:color="auto" w:fill="FFFFFF"/>
          <w:lang w:val="lt-LT"/>
        </w:rPr>
        <w:t>antifosfolipidinių antikūnų sindromo</w:t>
      </w:r>
      <w:r w:rsidRPr="00794680">
        <w:rPr>
          <w:rFonts w:ascii="Helvetica" w:eastAsia="Times New Roman" w:hAnsi="Helvetica" w:cs="Helvetica"/>
          <w:sz w:val="20"/>
          <w:szCs w:val="24"/>
          <w:lang w:val="lt-LT"/>
        </w:rPr>
        <w:t xml:space="preserve">, </w:t>
      </w:r>
      <w:r w:rsidRPr="00794680">
        <w:rPr>
          <w:rFonts w:ascii="Helvetica" w:eastAsia="Times New Roman" w:hAnsi="Helvetica" w:cs="Helvetica"/>
          <w:bCs/>
          <w:i/>
          <w:iCs/>
          <w:sz w:val="20"/>
          <w:szCs w:val="24"/>
          <w:shd w:val="clear" w:color="auto" w:fill="FFFFFF"/>
          <w:lang w:val="lt-LT"/>
        </w:rPr>
        <w:t>aplastinės anemijos</w:t>
      </w:r>
      <w:r w:rsidRPr="00794680">
        <w:rPr>
          <w:rFonts w:ascii="Helvetica" w:eastAsia="Times New Roman" w:hAnsi="Helvetica" w:cs="Helvetica"/>
          <w:sz w:val="20"/>
          <w:szCs w:val="24"/>
          <w:lang w:val="lt-LT"/>
        </w:rPr>
        <w:t xml:space="preserve">, autoimuninio hepatito, celiakijos, Gudpasčerio sindromo, </w:t>
      </w:r>
      <w:r w:rsidRPr="00794680">
        <w:rPr>
          <w:rFonts w:ascii="Helvetica" w:eastAsia="Times New Roman" w:hAnsi="Helvetica" w:cs="Helvetica"/>
          <w:bCs/>
          <w:i/>
          <w:iCs/>
          <w:sz w:val="20"/>
          <w:szCs w:val="24"/>
          <w:shd w:val="clear" w:color="auto" w:fill="FFFFFF"/>
          <w:lang w:val="lt-LT"/>
        </w:rPr>
        <w:t>idiopatinės trombocitopeninės purpuros</w:t>
      </w:r>
      <w:r w:rsidRPr="00794680">
        <w:rPr>
          <w:rFonts w:ascii="Helvetica" w:eastAsia="Times New Roman" w:hAnsi="Helvetica" w:cs="Helvetica"/>
          <w:sz w:val="20"/>
          <w:szCs w:val="24"/>
          <w:lang w:val="lt-LT"/>
        </w:rPr>
        <w:t xml:space="preserve">, regos nervo neurito, sklerodermos, pirminės tulžies cirozės, Reiterio sindromo, Takajasu arterito, temporalinio arterito, </w:t>
      </w:r>
      <w:r w:rsidRPr="00794680">
        <w:rPr>
          <w:rFonts w:ascii="Helvetica" w:eastAsia="Times New Roman" w:hAnsi="Helvetica" w:cs="Helvetica"/>
          <w:bCs/>
          <w:i/>
          <w:iCs/>
          <w:sz w:val="20"/>
          <w:szCs w:val="24"/>
          <w:shd w:val="clear" w:color="auto" w:fill="FFFFFF"/>
          <w:lang w:val="lt-LT"/>
        </w:rPr>
        <w:t>šiltos</w:t>
      </w:r>
      <w:r w:rsidRPr="00794680">
        <w:rPr>
          <w:rFonts w:ascii="Helvetica" w:eastAsia="Times New Roman" w:hAnsi="Helvetica" w:cs="Helvetica"/>
          <w:sz w:val="20"/>
          <w:szCs w:val="24"/>
          <w:shd w:val="clear" w:color="auto" w:fill="FFFFFF"/>
          <w:lang w:val="lt-LT"/>
        </w:rPr>
        <w:t xml:space="preserve"> antikūnų </w:t>
      </w:r>
      <w:r w:rsidRPr="00794680">
        <w:rPr>
          <w:rFonts w:ascii="Helvetica" w:eastAsia="Times New Roman" w:hAnsi="Helvetica" w:cs="Helvetica"/>
          <w:bCs/>
          <w:i/>
          <w:iCs/>
          <w:sz w:val="20"/>
          <w:szCs w:val="24"/>
          <w:shd w:val="clear" w:color="auto" w:fill="FFFFFF"/>
          <w:lang w:val="lt-LT"/>
        </w:rPr>
        <w:t>autoimuninės hemolizinės anemijos</w:t>
      </w:r>
      <w:r w:rsidRPr="00794680">
        <w:rPr>
          <w:rFonts w:ascii="Helvetica" w:eastAsia="Times New Roman" w:hAnsi="Helvetica" w:cs="Helvetica"/>
          <w:sz w:val="20"/>
          <w:szCs w:val="24"/>
          <w:lang w:val="lt-LT"/>
        </w:rPr>
        <w:t xml:space="preserve">, Vegenerio granulomatozės, psoriazės, universalios alopecijos, Behčeto ligos, lėtinio nuovargio, disautonomijos, endometriozės, </w:t>
      </w:r>
      <w:r w:rsidRPr="00794680">
        <w:rPr>
          <w:rFonts w:ascii="Helvetica" w:eastAsia="Times New Roman" w:hAnsi="Helvetica" w:cs="Helvetica"/>
          <w:bCs/>
          <w:i/>
          <w:iCs/>
          <w:sz w:val="20"/>
          <w:szCs w:val="24"/>
          <w:shd w:val="clear" w:color="auto" w:fill="FFFFFF"/>
          <w:lang w:val="lt-LT"/>
        </w:rPr>
        <w:t>intersticinio cistito</w:t>
      </w:r>
      <w:r w:rsidRPr="00794680">
        <w:rPr>
          <w:rFonts w:ascii="Helvetica" w:eastAsia="Times New Roman" w:hAnsi="Helvetica" w:cs="Helvetica"/>
          <w:sz w:val="20"/>
          <w:szCs w:val="24"/>
          <w:lang w:val="lt-LT"/>
        </w:rPr>
        <w:t xml:space="preserve">, neuromiotonijos, sklerodermos ir vulvodinijos; </w:t>
      </w:r>
    </w:p>
    <w:p w14:paraId="2FE03C2C" w14:textId="77777777" w:rsidR="00794680" w:rsidRPr="00794680" w:rsidRDefault="00794680" w:rsidP="00794680">
      <w:pPr>
        <w:tabs>
          <w:tab w:val="left" w:pos="1134"/>
        </w:tabs>
        <w:spacing w:after="0" w:line="360" w:lineRule="auto"/>
        <w:jc w:val="both"/>
        <w:rPr>
          <w:rFonts w:ascii="Helvetica" w:eastAsia="Times New Roman" w:hAnsi="Helvetica" w:cs="Helvetica"/>
          <w:sz w:val="20"/>
          <w:szCs w:val="24"/>
          <w:lang w:val="lt-LT"/>
        </w:rPr>
      </w:pPr>
      <w:r w:rsidRPr="00794680">
        <w:rPr>
          <w:rFonts w:ascii="Helvetica" w:eastAsia="Times New Roman" w:hAnsi="Helvetica" w:cs="Helvetica"/>
          <w:sz w:val="20"/>
          <w:szCs w:val="24"/>
          <w:lang w:val="lt-LT"/>
        </w:rPr>
        <w:lastRenderedPageBreak/>
        <w:t>heteroimuninė būklė arba liga yra pasirinkta iš „transplantatas prieš šeimininką” ligos, transplantacijos, transfuzijos, anafilaksijos, alergijos, I tipo</w:t>
      </w:r>
      <w:r w:rsidRPr="00794680">
        <w:rPr>
          <w:rFonts w:ascii="Helvetica" w:eastAsia="Times New Roman" w:hAnsi="Helvetica" w:cs="Helvetica"/>
          <w:b/>
          <w:bCs/>
          <w:i/>
          <w:iCs/>
          <w:color w:val="6A6A6A"/>
          <w:sz w:val="20"/>
          <w:szCs w:val="20"/>
          <w:shd w:val="clear" w:color="auto" w:fill="FFFFFF"/>
          <w:lang w:val="lt-LT"/>
        </w:rPr>
        <w:t xml:space="preserve"> </w:t>
      </w:r>
      <w:r w:rsidRPr="00794680">
        <w:rPr>
          <w:rFonts w:ascii="Helvetica" w:eastAsia="Times New Roman" w:hAnsi="Helvetica" w:cs="Helvetica"/>
          <w:bCs/>
          <w:i/>
          <w:iCs/>
          <w:sz w:val="20"/>
          <w:szCs w:val="24"/>
          <w:shd w:val="clear" w:color="auto" w:fill="FFFFFF"/>
          <w:lang w:val="lt-LT"/>
        </w:rPr>
        <w:t>hipersensityvumo</w:t>
      </w:r>
      <w:r w:rsidRPr="00794680">
        <w:rPr>
          <w:rFonts w:ascii="Helvetica" w:eastAsia="Times New Roman" w:hAnsi="Helvetica" w:cs="Helvetica"/>
          <w:sz w:val="20"/>
          <w:szCs w:val="24"/>
          <w:lang w:val="lt-LT"/>
        </w:rPr>
        <w:t xml:space="preserve">, alerginio konjunktyvito, alerginio rinito ir atopinio dermatito; ir </w:t>
      </w:r>
    </w:p>
    <w:p w14:paraId="48712027" w14:textId="77777777" w:rsidR="00794680" w:rsidRPr="00794680" w:rsidRDefault="00794680" w:rsidP="00794680">
      <w:pPr>
        <w:tabs>
          <w:tab w:val="left" w:pos="1134"/>
        </w:tabs>
        <w:spacing w:after="0" w:line="360" w:lineRule="auto"/>
        <w:jc w:val="both"/>
        <w:rPr>
          <w:rFonts w:ascii="Helvetica" w:eastAsia="Times New Roman" w:hAnsi="Helvetica" w:cs="Helvetica"/>
          <w:sz w:val="20"/>
          <w:szCs w:val="24"/>
          <w:lang w:val="lt-LT"/>
        </w:rPr>
      </w:pPr>
      <w:r w:rsidRPr="00794680">
        <w:rPr>
          <w:rFonts w:ascii="Helvetica" w:eastAsia="Times New Roman" w:hAnsi="Helvetica" w:cs="Helvetica"/>
          <w:sz w:val="20"/>
          <w:szCs w:val="24"/>
          <w:lang w:val="lt-LT"/>
        </w:rPr>
        <w:t xml:space="preserve">uždegiminė liga yra pasirinkta iš astmos, apendicito, blefarito, bronchiolito, bronchito, bursito, gimdos kaklelio uždegimo, cholangito, cholecistito, kolito, konjunktyvito, cistito, dakrioadenito, dermatito, urtikarijos, dermatomiozito, encefalito, endokardito, endometrito, enterito, enterokolito, epikondilito, epididimito, fascito, fibrozito, gastrito, gastroenterito, hepatito, </w:t>
      </w:r>
      <w:r w:rsidRPr="00794680">
        <w:rPr>
          <w:rFonts w:ascii="Helvetica" w:eastAsia="Times New Roman" w:hAnsi="Helvetica" w:cs="Helvetica"/>
          <w:bCs/>
          <w:i/>
          <w:iCs/>
          <w:sz w:val="20"/>
          <w:szCs w:val="24"/>
          <w:shd w:val="clear" w:color="auto" w:fill="FFFFFF"/>
          <w:lang w:val="lt-LT"/>
        </w:rPr>
        <w:t>pūlinio hidradenito</w:t>
      </w:r>
      <w:r w:rsidRPr="00794680">
        <w:rPr>
          <w:rFonts w:ascii="Helvetica" w:eastAsia="Times New Roman" w:hAnsi="Helvetica" w:cs="Helvetica"/>
          <w:sz w:val="20"/>
          <w:szCs w:val="24"/>
          <w:lang w:val="lt-LT"/>
        </w:rPr>
        <w:t xml:space="preserve">, laringito, mastito, meningito, </w:t>
      </w:r>
      <w:r w:rsidRPr="00794680">
        <w:rPr>
          <w:rFonts w:ascii="Helvetica" w:eastAsia="Times New Roman" w:hAnsi="Helvetica" w:cs="Helvetica"/>
          <w:i/>
          <w:sz w:val="20"/>
          <w:szCs w:val="24"/>
          <w:lang w:val="lt-LT"/>
        </w:rPr>
        <w:t>myelitis myocarditis</w:t>
      </w:r>
      <w:r w:rsidRPr="00794680">
        <w:rPr>
          <w:rFonts w:ascii="Helvetica" w:eastAsia="Times New Roman" w:hAnsi="Helvetica" w:cs="Helvetica"/>
          <w:sz w:val="20"/>
          <w:szCs w:val="24"/>
          <w:lang w:val="lt-LT"/>
        </w:rPr>
        <w:t xml:space="preserve">, miozito, nefrito, ooforito, orchito, osteito, otito, pankreatito, parotito, perikardito, peritonito, faringito, pleurito, flebito, pneumonito, pneumonijos, proktito, prostatito, pielonefrito, rinito, salpingito, sinusito, stomatito, sinovito, tendonito, tonzilito, uveito, vaginito, vaskulito ir vulvito. </w:t>
      </w:r>
    </w:p>
    <w:p w14:paraId="36EB4C8A" w14:textId="77777777" w:rsidR="00794680" w:rsidRPr="00794680" w:rsidRDefault="00794680" w:rsidP="00794680">
      <w:pPr>
        <w:tabs>
          <w:tab w:val="left" w:pos="1134"/>
        </w:tabs>
        <w:spacing w:after="0" w:line="360" w:lineRule="auto"/>
        <w:jc w:val="both"/>
        <w:rPr>
          <w:rFonts w:ascii="Helvetica" w:eastAsia="Times New Roman" w:hAnsi="Helvetica" w:cs="Helvetica"/>
          <w:color w:val="000000"/>
          <w:sz w:val="20"/>
          <w:szCs w:val="24"/>
          <w:lang w:val="lt-LT" w:eastAsia="en-GB"/>
        </w:rPr>
      </w:pPr>
    </w:p>
    <w:p w14:paraId="7BE411D6" w14:textId="788F5207" w:rsidR="00794680" w:rsidRPr="00794680" w:rsidRDefault="00794680" w:rsidP="00794680">
      <w:pPr>
        <w:tabs>
          <w:tab w:val="left" w:pos="1134"/>
        </w:tabs>
        <w:spacing w:after="0" w:line="360" w:lineRule="auto"/>
        <w:ind w:firstLine="567"/>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bCs/>
          <w:color w:val="000000"/>
          <w:sz w:val="20"/>
          <w:szCs w:val="24"/>
          <w:lang w:val="lt-LT" w:eastAsia="en-GB"/>
        </w:rPr>
        <w:t>8. J</w:t>
      </w:r>
      <w:r w:rsidRPr="00794680">
        <w:rPr>
          <w:rFonts w:ascii="Helvetica" w:eastAsia="Times New Roman" w:hAnsi="Helvetica" w:cs="Helvetica"/>
          <w:sz w:val="20"/>
          <w:szCs w:val="24"/>
          <w:lang w:val="lt-LT"/>
        </w:rPr>
        <w:t>unginys ir</w:t>
      </w:r>
      <w:r w:rsidR="002C4530">
        <w:rPr>
          <w:rFonts w:ascii="Helvetica" w:eastAsia="Times New Roman" w:hAnsi="Helvetica" w:cs="Helvetica"/>
          <w:sz w:val="20"/>
          <w:szCs w:val="24"/>
          <w:lang w:val="lt-LT"/>
        </w:rPr>
        <w:t xml:space="preserve"> (</w:t>
      </w:r>
      <w:r w:rsidRPr="00794680">
        <w:rPr>
          <w:rFonts w:ascii="Helvetica" w:eastAsia="Times New Roman" w:hAnsi="Helvetica" w:cs="Helvetica"/>
          <w:sz w:val="20"/>
          <w:szCs w:val="24"/>
          <w:lang w:val="lt-LT"/>
        </w:rPr>
        <w:t>arba</w:t>
      </w:r>
      <w:r w:rsidR="002C4530">
        <w:rPr>
          <w:rFonts w:ascii="Helvetica" w:eastAsia="Times New Roman" w:hAnsi="Helvetica" w:cs="Helvetica"/>
          <w:sz w:val="20"/>
          <w:szCs w:val="24"/>
          <w:lang w:val="lt-LT"/>
        </w:rPr>
        <w:t>)</w:t>
      </w:r>
      <w:r w:rsidRPr="00794680">
        <w:rPr>
          <w:rFonts w:ascii="Helvetica" w:eastAsia="Times New Roman" w:hAnsi="Helvetica" w:cs="Helvetica"/>
          <w:sz w:val="20"/>
          <w:szCs w:val="24"/>
          <w:lang w:val="lt-LT"/>
        </w:rPr>
        <w:t xml:space="preserve"> jo farmaciniu požiūriu priimtina druska, skirti naudoti</w:t>
      </w:r>
      <w:r w:rsidRPr="00794680">
        <w:rPr>
          <w:rFonts w:ascii="Helvetica" w:eastAsia="Times New Roman" w:hAnsi="Helvetica" w:cs="Helvetica"/>
          <w:color w:val="000000"/>
          <w:sz w:val="20"/>
          <w:szCs w:val="24"/>
          <w:lang w:val="lt-LT" w:eastAsia="en-GB"/>
        </w:rPr>
        <w:t xml:space="preserve"> </w:t>
      </w:r>
      <w:r w:rsidRPr="00794680">
        <w:rPr>
          <w:rFonts w:ascii="Helvetica" w:eastAsia="Times New Roman" w:hAnsi="Helvetica" w:cs="Helvetica"/>
          <w:sz w:val="20"/>
          <w:szCs w:val="24"/>
          <w:lang w:val="lt-LT"/>
        </w:rPr>
        <w:t>ligos gydymui pagal 7 punktą</w:t>
      </w:r>
      <w:r w:rsidRPr="00794680">
        <w:rPr>
          <w:rFonts w:ascii="Helvetica" w:eastAsia="Times New Roman" w:hAnsi="Helvetica" w:cs="Helvetica"/>
          <w:color w:val="000000"/>
          <w:sz w:val="20"/>
          <w:szCs w:val="24"/>
          <w:lang w:val="lt-LT" w:eastAsia="en-GB"/>
        </w:rPr>
        <w:t xml:space="preserve">, kur liga yra pasirinkta iš </w:t>
      </w:r>
      <w:r w:rsidRPr="00794680">
        <w:rPr>
          <w:rFonts w:ascii="Helvetica" w:eastAsia="Times New Roman" w:hAnsi="Helvetica" w:cs="Helvetica"/>
          <w:sz w:val="20"/>
          <w:szCs w:val="24"/>
          <w:lang w:val="lt-LT"/>
        </w:rPr>
        <w:t>reumatoidinio artrito, psoriazinio artrito</w:t>
      </w:r>
      <w:r w:rsidRPr="00794680">
        <w:rPr>
          <w:rFonts w:ascii="Helvetica" w:eastAsia="Times New Roman" w:hAnsi="Helvetica" w:cs="Helvetica"/>
          <w:color w:val="000000"/>
          <w:sz w:val="20"/>
          <w:szCs w:val="24"/>
          <w:lang w:val="lt-LT" w:eastAsia="en-GB"/>
        </w:rPr>
        <w:t xml:space="preserve">, vilkligės, sisteminės raudonosios vilkligės, uveito, urtikarijos, </w:t>
      </w:r>
      <w:r w:rsidRPr="00794680">
        <w:rPr>
          <w:rFonts w:ascii="Helvetica" w:eastAsia="Times New Roman" w:hAnsi="Helvetica" w:cs="Helvetica"/>
          <w:sz w:val="20"/>
          <w:szCs w:val="24"/>
          <w:lang w:val="lt-LT"/>
        </w:rPr>
        <w:t>atopinio dermatito</w:t>
      </w:r>
      <w:r w:rsidRPr="00794680">
        <w:rPr>
          <w:rFonts w:ascii="Helvetica" w:eastAsia="Times New Roman" w:hAnsi="Helvetica" w:cs="Helvetica"/>
          <w:color w:val="000000"/>
          <w:sz w:val="20"/>
          <w:szCs w:val="24"/>
          <w:lang w:val="lt-LT" w:eastAsia="en-GB"/>
        </w:rPr>
        <w:t xml:space="preserve">, vaskulito, įskaitant </w:t>
      </w:r>
      <w:r w:rsidRPr="00794680">
        <w:rPr>
          <w:rFonts w:ascii="Helvetica" w:eastAsia="Times New Roman" w:hAnsi="Helvetica" w:cs="Helvetica"/>
          <w:sz w:val="20"/>
          <w:szCs w:val="24"/>
          <w:lang w:val="lt-LT"/>
        </w:rPr>
        <w:t>Vegenerio granulomatozę</w:t>
      </w:r>
      <w:r w:rsidRPr="00794680">
        <w:rPr>
          <w:rFonts w:ascii="Helvetica" w:eastAsia="Times New Roman" w:hAnsi="Helvetica" w:cs="Helvetica"/>
          <w:color w:val="000000"/>
          <w:sz w:val="20"/>
          <w:szCs w:val="24"/>
          <w:lang w:val="lt-LT" w:eastAsia="en-GB"/>
        </w:rPr>
        <w:t xml:space="preserve">, </w:t>
      </w:r>
      <w:r w:rsidRPr="00794680">
        <w:rPr>
          <w:rFonts w:ascii="Helvetica" w:eastAsia="Times New Roman" w:hAnsi="Helvetica" w:cs="Helvetica"/>
          <w:sz w:val="20"/>
          <w:szCs w:val="24"/>
          <w:lang w:val="lt-LT"/>
        </w:rPr>
        <w:t>Sjogreno sindromo</w:t>
      </w:r>
      <w:r w:rsidRPr="00794680">
        <w:rPr>
          <w:rFonts w:ascii="Helvetica" w:eastAsia="Times New Roman" w:hAnsi="Helvetica" w:cs="Helvetica"/>
          <w:color w:val="000000"/>
          <w:sz w:val="20"/>
          <w:szCs w:val="24"/>
          <w:lang w:val="lt-LT" w:eastAsia="en-GB"/>
        </w:rPr>
        <w:t xml:space="preserve">, </w:t>
      </w:r>
      <w:r w:rsidRPr="00794680">
        <w:rPr>
          <w:rFonts w:ascii="Helvetica" w:eastAsia="Times New Roman" w:hAnsi="Helvetica" w:cs="Helvetica"/>
          <w:bCs/>
          <w:i/>
          <w:iCs/>
          <w:sz w:val="20"/>
          <w:szCs w:val="24"/>
          <w:shd w:val="clear" w:color="auto" w:fill="FFFFFF"/>
          <w:lang w:val="lt-LT"/>
        </w:rPr>
        <w:t>ankilozuojančio spondilito</w:t>
      </w:r>
      <w:r w:rsidRPr="00794680">
        <w:rPr>
          <w:rFonts w:ascii="Helvetica" w:eastAsia="Times New Roman" w:hAnsi="Helvetica" w:cs="Helvetica"/>
          <w:color w:val="000000"/>
          <w:sz w:val="20"/>
          <w:szCs w:val="24"/>
          <w:lang w:val="lt-LT" w:eastAsia="en-GB"/>
        </w:rPr>
        <w:t xml:space="preserve"> ir astmos. </w:t>
      </w:r>
    </w:p>
    <w:p w14:paraId="778D386C" w14:textId="77777777" w:rsidR="00794680" w:rsidRPr="00794680" w:rsidRDefault="00794680" w:rsidP="00794680">
      <w:pPr>
        <w:tabs>
          <w:tab w:val="left" w:pos="1134"/>
        </w:tabs>
        <w:spacing w:after="0" w:line="360" w:lineRule="auto"/>
        <w:ind w:firstLine="567"/>
        <w:jc w:val="both"/>
        <w:rPr>
          <w:rFonts w:ascii="Helvetica" w:eastAsia="Times New Roman" w:hAnsi="Helvetica" w:cs="Helvetica"/>
          <w:color w:val="000000"/>
          <w:sz w:val="20"/>
          <w:szCs w:val="24"/>
          <w:lang w:val="lt-LT" w:eastAsia="en-GB"/>
        </w:rPr>
      </w:pPr>
    </w:p>
    <w:p w14:paraId="7FBA86D5" w14:textId="7BAA806D" w:rsidR="00794680" w:rsidRPr="00794680" w:rsidRDefault="00794680" w:rsidP="00794680">
      <w:pPr>
        <w:tabs>
          <w:tab w:val="left" w:pos="1134"/>
        </w:tabs>
        <w:spacing w:after="0" w:line="360" w:lineRule="auto"/>
        <w:ind w:firstLine="567"/>
        <w:jc w:val="both"/>
        <w:rPr>
          <w:rFonts w:ascii="Helvetica" w:eastAsia="Times New Roman" w:hAnsi="Helvetica" w:cs="Helvetica"/>
          <w:color w:val="000000"/>
          <w:sz w:val="20"/>
          <w:szCs w:val="24"/>
          <w:lang w:val="lt-LT" w:eastAsia="en-GB"/>
        </w:rPr>
      </w:pPr>
      <w:r w:rsidRPr="00794680">
        <w:rPr>
          <w:rFonts w:ascii="Helvetica" w:eastAsia="Times New Roman" w:hAnsi="Helvetica" w:cs="Helvetica"/>
          <w:bCs/>
          <w:color w:val="000000"/>
          <w:sz w:val="20"/>
          <w:szCs w:val="24"/>
          <w:lang w:val="lt-LT" w:eastAsia="en-GB"/>
        </w:rPr>
        <w:t>9.</w:t>
      </w:r>
      <w:r w:rsidRPr="00794680">
        <w:rPr>
          <w:rFonts w:ascii="Helvetica" w:eastAsia="Times New Roman" w:hAnsi="Helvetica" w:cs="Helvetica"/>
          <w:b/>
          <w:bCs/>
          <w:color w:val="000000"/>
          <w:sz w:val="20"/>
          <w:szCs w:val="24"/>
          <w:lang w:val="lt-LT" w:eastAsia="en-GB"/>
        </w:rPr>
        <w:t xml:space="preserve"> </w:t>
      </w:r>
      <w:r w:rsidRPr="00794680">
        <w:rPr>
          <w:rFonts w:ascii="Helvetica" w:eastAsia="Times New Roman" w:hAnsi="Helvetica" w:cs="Helvetica"/>
          <w:bCs/>
          <w:color w:val="000000"/>
          <w:sz w:val="20"/>
          <w:szCs w:val="24"/>
          <w:lang w:val="lt-LT" w:eastAsia="en-GB"/>
        </w:rPr>
        <w:t>J</w:t>
      </w:r>
      <w:r w:rsidRPr="00794680">
        <w:rPr>
          <w:rFonts w:ascii="Helvetica" w:eastAsia="Times New Roman" w:hAnsi="Helvetica" w:cs="Helvetica"/>
          <w:sz w:val="20"/>
          <w:szCs w:val="24"/>
          <w:lang w:val="lt-LT"/>
        </w:rPr>
        <w:t>unginys ir</w:t>
      </w:r>
      <w:r w:rsidR="002C4530">
        <w:rPr>
          <w:rFonts w:ascii="Helvetica" w:eastAsia="Times New Roman" w:hAnsi="Helvetica" w:cs="Helvetica"/>
          <w:sz w:val="20"/>
          <w:szCs w:val="24"/>
          <w:lang w:val="lt-LT"/>
        </w:rPr>
        <w:t xml:space="preserve"> (</w:t>
      </w:r>
      <w:r w:rsidRPr="00794680">
        <w:rPr>
          <w:rFonts w:ascii="Helvetica" w:eastAsia="Times New Roman" w:hAnsi="Helvetica" w:cs="Helvetica"/>
          <w:sz w:val="20"/>
          <w:szCs w:val="24"/>
          <w:lang w:val="lt-LT"/>
        </w:rPr>
        <w:t>arba</w:t>
      </w:r>
      <w:r w:rsidR="002C4530">
        <w:rPr>
          <w:rFonts w:ascii="Helvetica" w:eastAsia="Times New Roman" w:hAnsi="Helvetica" w:cs="Helvetica"/>
          <w:sz w:val="20"/>
          <w:szCs w:val="24"/>
          <w:lang w:val="lt-LT"/>
        </w:rPr>
        <w:t>)</w:t>
      </w:r>
      <w:r w:rsidRPr="00794680">
        <w:rPr>
          <w:rFonts w:ascii="Helvetica" w:eastAsia="Times New Roman" w:hAnsi="Helvetica" w:cs="Helvetica"/>
          <w:sz w:val="20"/>
          <w:szCs w:val="24"/>
          <w:lang w:val="lt-LT"/>
        </w:rPr>
        <w:t xml:space="preserve"> jo farmaciniu požiūriu priimtina druska, skirti naudoti</w:t>
      </w:r>
      <w:r w:rsidRPr="00794680">
        <w:rPr>
          <w:rFonts w:ascii="Helvetica" w:eastAsia="Times New Roman" w:hAnsi="Helvetica" w:cs="Helvetica"/>
          <w:color w:val="000000"/>
          <w:sz w:val="20"/>
          <w:szCs w:val="24"/>
          <w:lang w:val="lt-LT" w:eastAsia="en-GB"/>
        </w:rPr>
        <w:t xml:space="preserve"> </w:t>
      </w:r>
      <w:r w:rsidRPr="00794680">
        <w:rPr>
          <w:rFonts w:ascii="Helvetica" w:eastAsia="Times New Roman" w:hAnsi="Helvetica" w:cs="Helvetica"/>
          <w:sz w:val="20"/>
          <w:szCs w:val="24"/>
          <w:lang w:val="lt-LT"/>
        </w:rPr>
        <w:t>pagal 6 punktą</w:t>
      </w:r>
      <w:r w:rsidRPr="00794680">
        <w:rPr>
          <w:rFonts w:ascii="Helvetica" w:eastAsia="Times New Roman" w:hAnsi="Helvetica" w:cs="Helvetica"/>
          <w:color w:val="000000"/>
          <w:sz w:val="20"/>
          <w:szCs w:val="24"/>
          <w:lang w:val="lt-LT" w:eastAsia="en-GB"/>
        </w:rPr>
        <w:t xml:space="preserve">, kur liga yra vėžys, pasirinktas iš difuzinės </w:t>
      </w:r>
      <w:r w:rsidRPr="00794680">
        <w:rPr>
          <w:rFonts w:ascii="Helvetica" w:eastAsia="Times New Roman" w:hAnsi="Helvetica" w:cs="Helvetica"/>
          <w:bCs/>
          <w:i/>
          <w:iCs/>
          <w:sz w:val="20"/>
          <w:szCs w:val="24"/>
          <w:shd w:val="clear" w:color="auto" w:fill="FFFFFF"/>
          <w:lang w:val="lt-LT"/>
        </w:rPr>
        <w:t>didelių B ląstelių limfomos</w:t>
      </w:r>
      <w:r w:rsidRPr="00794680">
        <w:rPr>
          <w:rFonts w:ascii="Helvetica" w:eastAsia="Times New Roman" w:hAnsi="Helvetica" w:cs="Helvetica"/>
          <w:color w:val="000000"/>
          <w:sz w:val="20"/>
          <w:szCs w:val="24"/>
          <w:lang w:val="lt-LT" w:eastAsia="en-GB"/>
        </w:rPr>
        <w:t xml:space="preserve">, folikulinės limfomos, lėtinės limfocitinės limfomos, lėtinės limfocitinės leukemijos, B-ALL, </w:t>
      </w:r>
      <w:r w:rsidRPr="00794680">
        <w:rPr>
          <w:rFonts w:ascii="Helvetica" w:eastAsia="Times New Roman" w:hAnsi="Helvetica" w:cs="Helvetica"/>
          <w:bCs/>
          <w:i/>
          <w:iCs/>
          <w:sz w:val="20"/>
          <w:szCs w:val="24"/>
          <w:shd w:val="clear" w:color="auto" w:fill="FFFFFF"/>
          <w:lang w:val="lt-LT"/>
        </w:rPr>
        <w:t>B ląstelių prolimfocitinės leukemijos</w:t>
      </w:r>
      <w:r w:rsidRPr="00794680">
        <w:rPr>
          <w:rFonts w:ascii="Helvetica" w:eastAsia="Times New Roman" w:hAnsi="Helvetica" w:cs="Helvetica"/>
          <w:color w:val="000000"/>
          <w:sz w:val="20"/>
          <w:szCs w:val="24"/>
          <w:lang w:val="lt-LT" w:eastAsia="en-GB"/>
        </w:rPr>
        <w:t xml:space="preserve">, </w:t>
      </w:r>
      <w:r w:rsidRPr="00794680">
        <w:rPr>
          <w:rFonts w:ascii="Helvetica" w:eastAsia="Times New Roman" w:hAnsi="Helvetica" w:cs="Helvetica"/>
          <w:bCs/>
          <w:i/>
          <w:iCs/>
          <w:sz w:val="20"/>
          <w:szCs w:val="24"/>
          <w:shd w:val="clear" w:color="auto" w:fill="FFFFFF"/>
          <w:lang w:val="lt-LT"/>
        </w:rPr>
        <w:t>smulkių limfocitų limfomos</w:t>
      </w:r>
      <w:r w:rsidRPr="00794680">
        <w:rPr>
          <w:rFonts w:ascii="Helvetica" w:eastAsia="Times New Roman" w:hAnsi="Helvetica" w:cs="Helvetica"/>
          <w:color w:val="545454"/>
          <w:sz w:val="20"/>
          <w:szCs w:val="20"/>
          <w:shd w:val="clear" w:color="auto" w:fill="FFFFFF"/>
          <w:lang w:val="lt-LT"/>
        </w:rPr>
        <w:t xml:space="preserve"> </w:t>
      </w:r>
      <w:r w:rsidRPr="00794680">
        <w:rPr>
          <w:rFonts w:ascii="Helvetica" w:eastAsia="Times New Roman" w:hAnsi="Helvetica" w:cs="Helvetica"/>
          <w:color w:val="000000"/>
          <w:sz w:val="20"/>
          <w:szCs w:val="24"/>
          <w:lang w:val="lt-LT" w:eastAsia="en-GB"/>
        </w:rPr>
        <w:t>(SLL), daugybinės mielomos, B ląstelių ne-Hodžkino limfomos, limfoplazmacitinės limfomos /</w:t>
      </w:r>
      <w:r w:rsidRPr="00794680">
        <w:rPr>
          <w:rFonts w:ascii="Helvetica" w:eastAsia="Times New Roman" w:hAnsi="Helvetica" w:cs="Helvetica"/>
          <w:color w:val="545454"/>
          <w:sz w:val="20"/>
          <w:szCs w:val="20"/>
          <w:shd w:val="clear" w:color="auto" w:fill="FFFFFF"/>
          <w:lang w:val="lt-LT"/>
        </w:rPr>
        <w:t xml:space="preserve"> </w:t>
      </w:r>
      <w:r w:rsidRPr="00794680">
        <w:rPr>
          <w:rFonts w:ascii="Helvetica" w:eastAsia="Times New Roman" w:hAnsi="Helvetica" w:cs="Helvetica"/>
          <w:sz w:val="20"/>
          <w:szCs w:val="24"/>
          <w:shd w:val="clear" w:color="auto" w:fill="FFFFFF"/>
          <w:lang w:val="lt-LT"/>
        </w:rPr>
        <w:t>Valdenstromo </w:t>
      </w:r>
      <w:r w:rsidRPr="00794680">
        <w:rPr>
          <w:rFonts w:ascii="Helvetica" w:eastAsia="Times New Roman" w:hAnsi="Helvetica" w:cs="Helvetica"/>
          <w:bCs/>
          <w:i/>
          <w:iCs/>
          <w:sz w:val="20"/>
          <w:szCs w:val="24"/>
          <w:shd w:val="clear" w:color="auto" w:fill="FFFFFF"/>
          <w:lang w:val="lt-LT"/>
        </w:rPr>
        <w:t>makroglobulinemijos</w:t>
      </w:r>
      <w:r w:rsidRPr="00794680">
        <w:rPr>
          <w:rFonts w:ascii="Helvetica" w:eastAsia="Times New Roman" w:hAnsi="Helvetica" w:cs="Helvetica"/>
          <w:color w:val="000000"/>
          <w:sz w:val="20"/>
          <w:szCs w:val="24"/>
          <w:lang w:val="lt-LT" w:eastAsia="en-GB"/>
        </w:rPr>
        <w:t xml:space="preserve">, blužnies marginalinės zonos limfomos, plazmos ląstelių mielomos, plazmacitomos, </w:t>
      </w:r>
      <w:r w:rsidRPr="00794680">
        <w:rPr>
          <w:rFonts w:ascii="Helvetica" w:eastAsia="Times New Roman" w:hAnsi="Helvetica" w:cs="Helvetica"/>
          <w:bCs/>
          <w:i/>
          <w:iCs/>
          <w:sz w:val="20"/>
          <w:szCs w:val="24"/>
          <w:shd w:val="clear" w:color="auto" w:fill="FFFFFF"/>
          <w:lang w:val="lt-LT"/>
        </w:rPr>
        <w:t>ekstranodalinės marginalinės zonos</w:t>
      </w:r>
      <w:r w:rsidRPr="00794680">
        <w:rPr>
          <w:rFonts w:ascii="Helvetica" w:eastAsia="Times New Roman" w:hAnsi="Helvetica" w:cs="Helvetica"/>
          <w:sz w:val="20"/>
          <w:szCs w:val="24"/>
          <w:shd w:val="clear" w:color="auto" w:fill="FFFFFF"/>
          <w:lang w:val="lt-LT"/>
        </w:rPr>
        <w:t xml:space="preserve"> </w:t>
      </w:r>
      <w:r w:rsidRPr="00794680">
        <w:rPr>
          <w:rFonts w:ascii="Helvetica" w:eastAsia="Times New Roman" w:hAnsi="Helvetica" w:cs="Helvetica"/>
          <w:bCs/>
          <w:i/>
          <w:iCs/>
          <w:sz w:val="20"/>
          <w:szCs w:val="24"/>
          <w:shd w:val="clear" w:color="auto" w:fill="FFFFFF"/>
          <w:lang w:val="lt-LT"/>
        </w:rPr>
        <w:t>B ląstelių limfomos,</w:t>
      </w:r>
      <w:r w:rsidRPr="00794680">
        <w:rPr>
          <w:rFonts w:ascii="Helvetica" w:eastAsia="Times New Roman" w:hAnsi="Helvetica" w:cs="Helvetica"/>
          <w:color w:val="545454"/>
          <w:sz w:val="20"/>
          <w:szCs w:val="20"/>
          <w:shd w:val="clear" w:color="auto" w:fill="FFFFFF"/>
          <w:lang w:val="lt-LT"/>
        </w:rPr>
        <w:t xml:space="preserve"> </w:t>
      </w:r>
      <w:r w:rsidRPr="00794680">
        <w:rPr>
          <w:rFonts w:ascii="Helvetica" w:eastAsia="Times New Roman" w:hAnsi="Helvetica" w:cs="Helvetica"/>
          <w:bCs/>
          <w:i/>
          <w:iCs/>
          <w:sz w:val="20"/>
          <w:szCs w:val="24"/>
          <w:shd w:val="clear" w:color="auto" w:fill="FFFFFF"/>
          <w:lang w:val="lt-LT"/>
        </w:rPr>
        <w:t>nodalinės marginalinės zonos</w:t>
      </w:r>
      <w:r w:rsidRPr="00794680">
        <w:rPr>
          <w:rFonts w:ascii="Helvetica" w:eastAsia="Times New Roman" w:hAnsi="Helvetica" w:cs="Helvetica"/>
          <w:sz w:val="20"/>
          <w:szCs w:val="24"/>
          <w:shd w:val="clear" w:color="auto" w:fill="FFFFFF"/>
          <w:lang w:val="lt-LT"/>
        </w:rPr>
        <w:t xml:space="preserve"> </w:t>
      </w:r>
      <w:r w:rsidRPr="00794680">
        <w:rPr>
          <w:rFonts w:ascii="Helvetica" w:eastAsia="Times New Roman" w:hAnsi="Helvetica" w:cs="Helvetica"/>
          <w:bCs/>
          <w:i/>
          <w:iCs/>
          <w:sz w:val="20"/>
          <w:szCs w:val="24"/>
          <w:shd w:val="clear" w:color="auto" w:fill="FFFFFF"/>
          <w:lang w:val="lt-LT"/>
        </w:rPr>
        <w:t>B ląstelių limfomos</w:t>
      </w:r>
      <w:r w:rsidRPr="00794680">
        <w:rPr>
          <w:rFonts w:ascii="Helvetica" w:eastAsia="Times New Roman" w:hAnsi="Helvetica" w:cs="Helvetica"/>
          <w:color w:val="000000"/>
          <w:sz w:val="20"/>
          <w:szCs w:val="24"/>
          <w:lang w:val="lt-LT" w:eastAsia="en-GB"/>
        </w:rPr>
        <w:t xml:space="preserve">, </w:t>
      </w:r>
      <w:r w:rsidRPr="00794680">
        <w:rPr>
          <w:rFonts w:ascii="Helvetica" w:eastAsia="Times New Roman" w:hAnsi="Helvetica" w:cs="Helvetica"/>
          <w:bCs/>
          <w:i/>
          <w:iCs/>
          <w:sz w:val="20"/>
          <w:szCs w:val="24"/>
          <w:shd w:val="clear" w:color="auto" w:fill="FFFFFF"/>
          <w:lang w:val="lt-LT"/>
        </w:rPr>
        <w:t>mantijos ląstelių limfomos</w:t>
      </w:r>
      <w:r w:rsidRPr="00794680">
        <w:rPr>
          <w:rFonts w:ascii="Helvetica" w:eastAsia="Times New Roman" w:hAnsi="Helvetica" w:cs="Helvetica"/>
          <w:sz w:val="20"/>
          <w:szCs w:val="24"/>
          <w:lang w:val="lt-LT" w:eastAsia="en-GB"/>
        </w:rPr>
        <w:t>,</w:t>
      </w:r>
      <w:r w:rsidRPr="00794680">
        <w:rPr>
          <w:rFonts w:ascii="Helvetica" w:eastAsia="Times New Roman" w:hAnsi="Helvetica" w:cs="Helvetica"/>
          <w:color w:val="000000"/>
          <w:sz w:val="20"/>
          <w:szCs w:val="24"/>
          <w:lang w:val="lt-LT" w:eastAsia="en-GB"/>
        </w:rPr>
        <w:t xml:space="preserve"> mediastinalinės (timuso) didelių B ląstelių limfomos, intravaskulinės didelių B ląstelių limfomos, pirminės efuzinės limfomos, Berkito limfomos/leukemijos ir limfomatoidinės granulomatozės.</w:t>
      </w:r>
    </w:p>
    <w:p w14:paraId="31D3A678" w14:textId="77777777" w:rsidR="00794680" w:rsidRPr="00794680" w:rsidRDefault="00794680" w:rsidP="00794680">
      <w:pPr>
        <w:tabs>
          <w:tab w:val="left" w:pos="1134"/>
        </w:tabs>
        <w:spacing w:after="0" w:line="360" w:lineRule="auto"/>
        <w:ind w:firstLine="567"/>
        <w:jc w:val="both"/>
        <w:rPr>
          <w:rFonts w:ascii="Helvetica" w:eastAsia="Times New Roman" w:hAnsi="Helvetica" w:cs="Helvetica"/>
          <w:color w:val="000000"/>
          <w:sz w:val="20"/>
          <w:szCs w:val="24"/>
          <w:lang w:val="lt-LT" w:eastAsia="en-GB"/>
        </w:rPr>
      </w:pPr>
    </w:p>
    <w:p w14:paraId="1FA624A2" w14:textId="4E0CEA8A" w:rsidR="00794680" w:rsidRPr="00794680" w:rsidRDefault="00794680" w:rsidP="00794680">
      <w:pPr>
        <w:tabs>
          <w:tab w:val="left" w:pos="1134"/>
        </w:tabs>
        <w:spacing w:after="0" w:line="360" w:lineRule="auto"/>
        <w:ind w:firstLine="567"/>
        <w:jc w:val="both"/>
        <w:rPr>
          <w:rFonts w:ascii="Helvetica" w:eastAsia="Times New Roman" w:hAnsi="Helvetica" w:cs="Helvetica"/>
          <w:bCs/>
          <w:color w:val="000000"/>
          <w:sz w:val="20"/>
          <w:szCs w:val="24"/>
          <w:lang w:val="lt-LT" w:eastAsia="en-GB"/>
        </w:rPr>
      </w:pPr>
      <w:r w:rsidRPr="00794680">
        <w:rPr>
          <w:rFonts w:ascii="Helvetica" w:eastAsia="Times New Roman" w:hAnsi="Helvetica" w:cs="Helvetica"/>
          <w:bCs/>
          <w:color w:val="000000"/>
          <w:sz w:val="20"/>
          <w:szCs w:val="24"/>
          <w:lang w:val="lt-LT" w:eastAsia="en-GB"/>
        </w:rPr>
        <w:t>10. J</w:t>
      </w:r>
      <w:r w:rsidRPr="00794680">
        <w:rPr>
          <w:rFonts w:ascii="Helvetica" w:eastAsia="Times New Roman" w:hAnsi="Helvetica" w:cs="Helvetica"/>
          <w:sz w:val="20"/>
          <w:szCs w:val="24"/>
          <w:lang w:val="lt-LT"/>
        </w:rPr>
        <w:t>unginys ir</w:t>
      </w:r>
      <w:r w:rsidR="002C4530">
        <w:rPr>
          <w:rFonts w:ascii="Helvetica" w:eastAsia="Times New Roman" w:hAnsi="Helvetica" w:cs="Helvetica"/>
          <w:sz w:val="20"/>
          <w:szCs w:val="24"/>
          <w:lang w:val="lt-LT"/>
        </w:rPr>
        <w:t xml:space="preserve"> (</w:t>
      </w:r>
      <w:r w:rsidRPr="00794680">
        <w:rPr>
          <w:rFonts w:ascii="Helvetica" w:eastAsia="Times New Roman" w:hAnsi="Helvetica" w:cs="Helvetica"/>
          <w:sz w:val="20"/>
          <w:szCs w:val="24"/>
          <w:lang w:val="lt-LT"/>
        </w:rPr>
        <w:t>arba</w:t>
      </w:r>
      <w:r w:rsidR="002C4530">
        <w:rPr>
          <w:rFonts w:ascii="Helvetica" w:eastAsia="Times New Roman" w:hAnsi="Helvetica" w:cs="Helvetica"/>
          <w:sz w:val="20"/>
          <w:szCs w:val="24"/>
          <w:lang w:val="lt-LT"/>
        </w:rPr>
        <w:t>)</w:t>
      </w:r>
      <w:r w:rsidRPr="00794680">
        <w:rPr>
          <w:rFonts w:ascii="Helvetica" w:eastAsia="Times New Roman" w:hAnsi="Helvetica" w:cs="Helvetica"/>
          <w:sz w:val="20"/>
          <w:szCs w:val="24"/>
          <w:lang w:val="lt-LT"/>
        </w:rPr>
        <w:t xml:space="preserve"> jo farmaciniu požiūriu priimtina druska, skirti naudoti</w:t>
      </w:r>
      <w:r w:rsidRPr="00794680">
        <w:rPr>
          <w:rFonts w:ascii="Helvetica" w:eastAsia="Times New Roman" w:hAnsi="Helvetica" w:cs="Helvetica"/>
          <w:color w:val="000000"/>
          <w:sz w:val="20"/>
          <w:szCs w:val="24"/>
          <w:lang w:val="lt-LT" w:eastAsia="en-GB"/>
        </w:rPr>
        <w:t xml:space="preserve"> </w:t>
      </w:r>
      <w:r w:rsidRPr="00794680">
        <w:rPr>
          <w:rFonts w:ascii="Helvetica" w:eastAsia="Times New Roman" w:hAnsi="Helvetica" w:cs="Helvetica"/>
          <w:sz w:val="20"/>
          <w:szCs w:val="24"/>
          <w:lang w:val="lt-LT"/>
        </w:rPr>
        <w:t>pagal bet kurį vieną iš 6-9 punktų</w:t>
      </w:r>
      <w:r w:rsidRPr="00794680">
        <w:rPr>
          <w:rFonts w:ascii="Helvetica" w:eastAsia="Times New Roman" w:hAnsi="Helvetica" w:cs="Helvetica"/>
          <w:color w:val="000000"/>
          <w:sz w:val="20"/>
          <w:szCs w:val="24"/>
          <w:lang w:val="lt-LT" w:eastAsia="en-GB"/>
        </w:rPr>
        <w:t>, kur j</w:t>
      </w:r>
      <w:r w:rsidRPr="00794680">
        <w:rPr>
          <w:rFonts w:ascii="Helvetica" w:eastAsia="Times New Roman" w:hAnsi="Helvetica" w:cs="Helvetica"/>
          <w:sz w:val="20"/>
          <w:szCs w:val="24"/>
          <w:lang w:val="lt-LT"/>
        </w:rPr>
        <w:t>unginys ir/arba jo farmaciniu požiūriu priimtina druska</w:t>
      </w:r>
      <w:r w:rsidRPr="00794680">
        <w:rPr>
          <w:rFonts w:ascii="Helvetica" w:eastAsia="Times New Roman" w:hAnsi="Helvetica" w:cs="Helvetica"/>
          <w:bCs/>
          <w:color w:val="000000"/>
          <w:sz w:val="20"/>
          <w:szCs w:val="24"/>
          <w:lang w:val="lt-LT" w:eastAsia="en-GB"/>
        </w:rPr>
        <w:t xml:space="preserve"> yra skirtini derinyje su vienu arba keliais priešvėžiniais arba priešuždegiminiais agentais.</w:t>
      </w:r>
    </w:p>
    <w:sectPr w:rsidR="00794680" w:rsidRPr="00794680" w:rsidSect="00794680">
      <w:headerReference w:type="even" r:id="rId8"/>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D7092" w14:textId="77777777" w:rsidR="00BA55E0" w:rsidRDefault="00BA55E0" w:rsidP="007B0A41">
      <w:pPr>
        <w:spacing w:after="0" w:line="240" w:lineRule="auto"/>
      </w:pPr>
      <w:r>
        <w:separator/>
      </w:r>
    </w:p>
  </w:endnote>
  <w:endnote w:type="continuationSeparator" w:id="0">
    <w:p w14:paraId="1BF3753E" w14:textId="77777777" w:rsidR="00BA55E0" w:rsidRDefault="00BA55E0"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Liberation Serif">
    <w:altName w:val="Times New Roman"/>
    <w:charset w:val="01"/>
    <w:family w:val="roman"/>
    <w:pitch w:val="variable"/>
  </w:font>
  <w:font w:name="Source Han Sans CN">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8DACB" w14:textId="77777777" w:rsidR="00BA55E0" w:rsidRDefault="00BA55E0" w:rsidP="007B0A41">
      <w:pPr>
        <w:spacing w:after="0" w:line="240" w:lineRule="auto"/>
      </w:pPr>
      <w:r>
        <w:separator/>
      </w:r>
    </w:p>
  </w:footnote>
  <w:footnote w:type="continuationSeparator" w:id="0">
    <w:p w14:paraId="63696929" w14:textId="77777777" w:rsidR="00BA55E0" w:rsidRDefault="00BA55E0" w:rsidP="007B0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A803" w14:textId="77777777" w:rsidR="00794680" w:rsidRDefault="007946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6A65B39" w14:textId="77777777" w:rsidR="00794680" w:rsidRDefault="007946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84A74"/>
    <w:multiLevelType w:val="hybridMultilevel"/>
    <w:tmpl w:val="A45C06AC"/>
    <w:lvl w:ilvl="0" w:tplc="5848461E">
      <w:start w:val="1"/>
      <w:numFmt w:val="decimal"/>
      <w:lvlText w:val="%1."/>
      <w:lvlJc w:val="left"/>
      <w:pPr>
        <w:ind w:left="607" w:hanging="270"/>
        <w:jc w:val="left"/>
      </w:pPr>
      <w:rPr>
        <w:rFonts w:ascii="Arial" w:eastAsia="Arial" w:hAnsi="Arial" w:cs="Arial" w:hint="default"/>
        <w:b w:val="0"/>
        <w:bCs w:val="0"/>
        <w:i w:val="0"/>
        <w:iCs w:val="0"/>
        <w:spacing w:val="0"/>
        <w:w w:val="99"/>
        <w:sz w:val="24"/>
        <w:szCs w:val="24"/>
        <w:lang w:val="lt-LT" w:eastAsia="en-US" w:bidi="ar-SA"/>
      </w:rPr>
    </w:lvl>
    <w:lvl w:ilvl="1" w:tplc="4A7C0006">
      <w:start w:val="1"/>
      <w:numFmt w:val="lowerLetter"/>
      <w:lvlText w:val="(%2)"/>
      <w:lvlJc w:val="left"/>
      <w:pPr>
        <w:ind w:left="739" w:hanging="353"/>
        <w:jc w:val="left"/>
      </w:pPr>
      <w:rPr>
        <w:rFonts w:ascii="Arial" w:eastAsia="Arial" w:hAnsi="Arial" w:cs="Arial" w:hint="default"/>
        <w:b w:val="0"/>
        <w:bCs w:val="0"/>
        <w:i w:val="0"/>
        <w:iCs w:val="0"/>
        <w:spacing w:val="0"/>
        <w:w w:val="99"/>
        <w:sz w:val="24"/>
        <w:szCs w:val="24"/>
        <w:lang w:val="lt-LT" w:eastAsia="en-US" w:bidi="ar-SA"/>
      </w:rPr>
    </w:lvl>
    <w:lvl w:ilvl="2" w:tplc="34B0CCEC">
      <w:numFmt w:val="bullet"/>
      <w:lvlText w:val="•"/>
      <w:lvlJc w:val="left"/>
      <w:pPr>
        <w:ind w:left="1777" w:hanging="353"/>
      </w:pPr>
      <w:rPr>
        <w:rFonts w:hint="default"/>
        <w:lang w:val="lt-LT" w:eastAsia="en-US" w:bidi="ar-SA"/>
      </w:rPr>
    </w:lvl>
    <w:lvl w:ilvl="3" w:tplc="0EE255E2">
      <w:numFmt w:val="bullet"/>
      <w:lvlText w:val="•"/>
      <w:lvlJc w:val="left"/>
      <w:pPr>
        <w:ind w:left="2815" w:hanging="353"/>
      </w:pPr>
      <w:rPr>
        <w:rFonts w:hint="default"/>
        <w:lang w:val="lt-LT" w:eastAsia="en-US" w:bidi="ar-SA"/>
      </w:rPr>
    </w:lvl>
    <w:lvl w:ilvl="4" w:tplc="3712F43A">
      <w:numFmt w:val="bullet"/>
      <w:lvlText w:val="•"/>
      <w:lvlJc w:val="left"/>
      <w:pPr>
        <w:ind w:left="3853" w:hanging="353"/>
      </w:pPr>
      <w:rPr>
        <w:rFonts w:hint="default"/>
        <w:lang w:val="lt-LT" w:eastAsia="en-US" w:bidi="ar-SA"/>
      </w:rPr>
    </w:lvl>
    <w:lvl w:ilvl="5" w:tplc="07B28C56">
      <w:numFmt w:val="bullet"/>
      <w:lvlText w:val="•"/>
      <w:lvlJc w:val="left"/>
      <w:pPr>
        <w:ind w:left="4891" w:hanging="353"/>
      </w:pPr>
      <w:rPr>
        <w:rFonts w:hint="default"/>
        <w:lang w:val="lt-LT" w:eastAsia="en-US" w:bidi="ar-SA"/>
      </w:rPr>
    </w:lvl>
    <w:lvl w:ilvl="6" w:tplc="5800807A">
      <w:numFmt w:val="bullet"/>
      <w:lvlText w:val="•"/>
      <w:lvlJc w:val="left"/>
      <w:pPr>
        <w:ind w:left="5928" w:hanging="353"/>
      </w:pPr>
      <w:rPr>
        <w:rFonts w:hint="default"/>
        <w:lang w:val="lt-LT" w:eastAsia="en-US" w:bidi="ar-SA"/>
      </w:rPr>
    </w:lvl>
    <w:lvl w:ilvl="7" w:tplc="4C5AAC02">
      <w:numFmt w:val="bullet"/>
      <w:lvlText w:val="•"/>
      <w:lvlJc w:val="left"/>
      <w:pPr>
        <w:ind w:left="6966" w:hanging="353"/>
      </w:pPr>
      <w:rPr>
        <w:rFonts w:hint="default"/>
        <w:lang w:val="lt-LT" w:eastAsia="en-US" w:bidi="ar-SA"/>
      </w:rPr>
    </w:lvl>
    <w:lvl w:ilvl="8" w:tplc="78A016B2">
      <w:numFmt w:val="bullet"/>
      <w:lvlText w:val="•"/>
      <w:lvlJc w:val="left"/>
      <w:pPr>
        <w:ind w:left="8004" w:hanging="353"/>
      </w:pPr>
      <w:rPr>
        <w:rFonts w:hint="default"/>
        <w:lang w:val="lt-LT" w:eastAsia="en-US" w:bidi="ar-SA"/>
      </w:rPr>
    </w:lvl>
  </w:abstractNum>
  <w:num w:numId="1" w16cid:durableId="91123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27AFF"/>
    <w:rsid w:val="000353D6"/>
    <w:rsid w:val="00047950"/>
    <w:rsid w:val="00053D3E"/>
    <w:rsid w:val="00062A8E"/>
    <w:rsid w:val="00064637"/>
    <w:rsid w:val="00065F0D"/>
    <w:rsid w:val="00070D8A"/>
    <w:rsid w:val="000909BE"/>
    <w:rsid w:val="00092D0B"/>
    <w:rsid w:val="000A49FB"/>
    <w:rsid w:val="000B01FB"/>
    <w:rsid w:val="000B4740"/>
    <w:rsid w:val="000C638E"/>
    <w:rsid w:val="000C68F9"/>
    <w:rsid w:val="000D0403"/>
    <w:rsid w:val="000D5845"/>
    <w:rsid w:val="000E6C31"/>
    <w:rsid w:val="000E79C4"/>
    <w:rsid w:val="000F1D6A"/>
    <w:rsid w:val="0010435A"/>
    <w:rsid w:val="0011001D"/>
    <w:rsid w:val="00120AC9"/>
    <w:rsid w:val="001308ED"/>
    <w:rsid w:val="0013504A"/>
    <w:rsid w:val="001427C4"/>
    <w:rsid w:val="001457D1"/>
    <w:rsid w:val="00147243"/>
    <w:rsid w:val="0015229C"/>
    <w:rsid w:val="00156777"/>
    <w:rsid w:val="00164F36"/>
    <w:rsid w:val="001668DF"/>
    <w:rsid w:val="00167C76"/>
    <w:rsid w:val="00172392"/>
    <w:rsid w:val="00174008"/>
    <w:rsid w:val="001801AB"/>
    <w:rsid w:val="00191E29"/>
    <w:rsid w:val="00192F10"/>
    <w:rsid w:val="001A3E8E"/>
    <w:rsid w:val="001B452C"/>
    <w:rsid w:val="001C1CC3"/>
    <w:rsid w:val="001C33D1"/>
    <w:rsid w:val="001D3F4E"/>
    <w:rsid w:val="001E46C0"/>
    <w:rsid w:val="001E7356"/>
    <w:rsid w:val="001F266E"/>
    <w:rsid w:val="00201BD9"/>
    <w:rsid w:val="002029A2"/>
    <w:rsid w:val="00211C3F"/>
    <w:rsid w:val="00212A3B"/>
    <w:rsid w:val="0021404B"/>
    <w:rsid w:val="00223910"/>
    <w:rsid w:val="0022569F"/>
    <w:rsid w:val="0022707B"/>
    <w:rsid w:val="00234E11"/>
    <w:rsid w:val="00253760"/>
    <w:rsid w:val="00260D4E"/>
    <w:rsid w:val="00262076"/>
    <w:rsid w:val="002837FC"/>
    <w:rsid w:val="00283893"/>
    <w:rsid w:val="00287792"/>
    <w:rsid w:val="00296B28"/>
    <w:rsid w:val="002B66D9"/>
    <w:rsid w:val="002C4530"/>
    <w:rsid w:val="002D3622"/>
    <w:rsid w:val="002E0F37"/>
    <w:rsid w:val="002E425B"/>
    <w:rsid w:val="002E7EBE"/>
    <w:rsid w:val="002F14F9"/>
    <w:rsid w:val="002F2CD2"/>
    <w:rsid w:val="003039EC"/>
    <w:rsid w:val="003043DE"/>
    <w:rsid w:val="00313FB6"/>
    <w:rsid w:val="00316FB7"/>
    <w:rsid w:val="00321682"/>
    <w:rsid w:val="00334817"/>
    <w:rsid w:val="00343F94"/>
    <w:rsid w:val="00362411"/>
    <w:rsid w:val="003636D8"/>
    <w:rsid w:val="003700E9"/>
    <w:rsid w:val="00370A78"/>
    <w:rsid w:val="00372A7E"/>
    <w:rsid w:val="0037691E"/>
    <w:rsid w:val="003947E2"/>
    <w:rsid w:val="003A0D71"/>
    <w:rsid w:val="003A2C71"/>
    <w:rsid w:val="003A7D4E"/>
    <w:rsid w:val="003B1332"/>
    <w:rsid w:val="003B3FF4"/>
    <w:rsid w:val="003B71AC"/>
    <w:rsid w:val="003C041F"/>
    <w:rsid w:val="003D4001"/>
    <w:rsid w:val="003E51FF"/>
    <w:rsid w:val="003E6EF1"/>
    <w:rsid w:val="003F2F75"/>
    <w:rsid w:val="003F49EF"/>
    <w:rsid w:val="003F7401"/>
    <w:rsid w:val="00405D68"/>
    <w:rsid w:val="00412B35"/>
    <w:rsid w:val="00416928"/>
    <w:rsid w:val="004228F2"/>
    <w:rsid w:val="00431822"/>
    <w:rsid w:val="00434733"/>
    <w:rsid w:val="004360BC"/>
    <w:rsid w:val="00443029"/>
    <w:rsid w:val="0044384C"/>
    <w:rsid w:val="004438A7"/>
    <w:rsid w:val="00454F3D"/>
    <w:rsid w:val="004608B1"/>
    <w:rsid w:val="00462860"/>
    <w:rsid w:val="00473E17"/>
    <w:rsid w:val="004922D2"/>
    <w:rsid w:val="004A11D8"/>
    <w:rsid w:val="004B61D3"/>
    <w:rsid w:val="004C1469"/>
    <w:rsid w:val="004D6435"/>
    <w:rsid w:val="004D762C"/>
    <w:rsid w:val="004E0125"/>
    <w:rsid w:val="004E0854"/>
    <w:rsid w:val="004E1DC0"/>
    <w:rsid w:val="004F06A1"/>
    <w:rsid w:val="004F166C"/>
    <w:rsid w:val="00500B25"/>
    <w:rsid w:val="00500E86"/>
    <w:rsid w:val="0051305E"/>
    <w:rsid w:val="005162F0"/>
    <w:rsid w:val="00517820"/>
    <w:rsid w:val="00524181"/>
    <w:rsid w:val="00526B8F"/>
    <w:rsid w:val="00530605"/>
    <w:rsid w:val="0053198F"/>
    <w:rsid w:val="005324BA"/>
    <w:rsid w:val="0053389E"/>
    <w:rsid w:val="00533D5F"/>
    <w:rsid w:val="00537BF5"/>
    <w:rsid w:val="005557D6"/>
    <w:rsid w:val="00556FA2"/>
    <w:rsid w:val="00560B7D"/>
    <w:rsid w:val="00564911"/>
    <w:rsid w:val="00564B58"/>
    <w:rsid w:val="00582FF3"/>
    <w:rsid w:val="0059478E"/>
    <w:rsid w:val="0059618A"/>
    <w:rsid w:val="00596912"/>
    <w:rsid w:val="005A39DE"/>
    <w:rsid w:val="005A6B20"/>
    <w:rsid w:val="005C70E9"/>
    <w:rsid w:val="005D37DF"/>
    <w:rsid w:val="005D3B9A"/>
    <w:rsid w:val="005E238A"/>
    <w:rsid w:val="005E330A"/>
    <w:rsid w:val="005E3502"/>
    <w:rsid w:val="005E7A72"/>
    <w:rsid w:val="005F1CA1"/>
    <w:rsid w:val="005F2F2E"/>
    <w:rsid w:val="005F4383"/>
    <w:rsid w:val="005F4D67"/>
    <w:rsid w:val="005F54E2"/>
    <w:rsid w:val="00600FCD"/>
    <w:rsid w:val="006031C5"/>
    <w:rsid w:val="006049CC"/>
    <w:rsid w:val="006070BD"/>
    <w:rsid w:val="00610108"/>
    <w:rsid w:val="00617E21"/>
    <w:rsid w:val="0063322A"/>
    <w:rsid w:val="00633C37"/>
    <w:rsid w:val="006375BB"/>
    <w:rsid w:val="0065660C"/>
    <w:rsid w:val="006739B7"/>
    <w:rsid w:val="006756CD"/>
    <w:rsid w:val="00675B61"/>
    <w:rsid w:val="00675FB8"/>
    <w:rsid w:val="00683CBB"/>
    <w:rsid w:val="00683EAE"/>
    <w:rsid w:val="00690322"/>
    <w:rsid w:val="0069131F"/>
    <w:rsid w:val="006A369A"/>
    <w:rsid w:val="006A5176"/>
    <w:rsid w:val="006A7CC6"/>
    <w:rsid w:val="006B0219"/>
    <w:rsid w:val="006B1F43"/>
    <w:rsid w:val="006C2F85"/>
    <w:rsid w:val="006C3CD4"/>
    <w:rsid w:val="006C3F5D"/>
    <w:rsid w:val="006C5EA4"/>
    <w:rsid w:val="006C673E"/>
    <w:rsid w:val="006D08E0"/>
    <w:rsid w:val="006D15AB"/>
    <w:rsid w:val="006D6063"/>
    <w:rsid w:val="006D6693"/>
    <w:rsid w:val="006D7016"/>
    <w:rsid w:val="006D7D10"/>
    <w:rsid w:val="006F1620"/>
    <w:rsid w:val="006F52F9"/>
    <w:rsid w:val="0072409B"/>
    <w:rsid w:val="00727CC1"/>
    <w:rsid w:val="007333FB"/>
    <w:rsid w:val="007368A3"/>
    <w:rsid w:val="00745910"/>
    <w:rsid w:val="00755AA1"/>
    <w:rsid w:val="007600DE"/>
    <w:rsid w:val="007752B9"/>
    <w:rsid w:val="007760A8"/>
    <w:rsid w:val="00790202"/>
    <w:rsid w:val="00794680"/>
    <w:rsid w:val="00795D58"/>
    <w:rsid w:val="007A3CB1"/>
    <w:rsid w:val="007A4B6F"/>
    <w:rsid w:val="007B0A41"/>
    <w:rsid w:val="007B11E6"/>
    <w:rsid w:val="007B2704"/>
    <w:rsid w:val="007B69C6"/>
    <w:rsid w:val="007C0A0D"/>
    <w:rsid w:val="007C4E0E"/>
    <w:rsid w:val="007C60FE"/>
    <w:rsid w:val="007C71DA"/>
    <w:rsid w:val="007E2261"/>
    <w:rsid w:val="007E4111"/>
    <w:rsid w:val="007F36E5"/>
    <w:rsid w:val="0080683C"/>
    <w:rsid w:val="00806BE5"/>
    <w:rsid w:val="0082278C"/>
    <w:rsid w:val="00824567"/>
    <w:rsid w:val="008309E7"/>
    <w:rsid w:val="008321FA"/>
    <w:rsid w:val="00837B1E"/>
    <w:rsid w:val="00841C23"/>
    <w:rsid w:val="00847DA0"/>
    <w:rsid w:val="00850505"/>
    <w:rsid w:val="00852D8C"/>
    <w:rsid w:val="00864E7D"/>
    <w:rsid w:val="008728AE"/>
    <w:rsid w:val="00886FF4"/>
    <w:rsid w:val="00887168"/>
    <w:rsid w:val="008A7B6E"/>
    <w:rsid w:val="008B290D"/>
    <w:rsid w:val="008B41AC"/>
    <w:rsid w:val="008B553D"/>
    <w:rsid w:val="008C60D6"/>
    <w:rsid w:val="008D16F5"/>
    <w:rsid w:val="008E0506"/>
    <w:rsid w:val="008E0E9E"/>
    <w:rsid w:val="008F1B01"/>
    <w:rsid w:val="00901616"/>
    <w:rsid w:val="00902365"/>
    <w:rsid w:val="00903A5C"/>
    <w:rsid w:val="0090596D"/>
    <w:rsid w:val="00906760"/>
    <w:rsid w:val="00907FD8"/>
    <w:rsid w:val="0091598F"/>
    <w:rsid w:val="009172BC"/>
    <w:rsid w:val="00917DB7"/>
    <w:rsid w:val="00922F65"/>
    <w:rsid w:val="00932902"/>
    <w:rsid w:val="0093370F"/>
    <w:rsid w:val="00937C0E"/>
    <w:rsid w:val="00942B46"/>
    <w:rsid w:val="00947ACD"/>
    <w:rsid w:val="009520D8"/>
    <w:rsid w:val="00963C86"/>
    <w:rsid w:val="00971B8A"/>
    <w:rsid w:val="009766FA"/>
    <w:rsid w:val="00984334"/>
    <w:rsid w:val="0098532A"/>
    <w:rsid w:val="00985FDA"/>
    <w:rsid w:val="00987131"/>
    <w:rsid w:val="00992879"/>
    <w:rsid w:val="00995998"/>
    <w:rsid w:val="00995B33"/>
    <w:rsid w:val="009B138F"/>
    <w:rsid w:val="009B2E35"/>
    <w:rsid w:val="009B4859"/>
    <w:rsid w:val="009B6C12"/>
    <w:rsid w:val="009C0650"/>
    <w:rsid w:val="009C3C36"/>
    <w:rsid w:val="009C3D7E"/>
    <w:rsid w:val="009E1482"/>
    <w:rsid w:val="009F3FF8"/>
    <w:rsid w:val="00A02F0C"/>
    <w:rsid w:val="00A13E81"/>
    <w:rsid w:val="00A15699"/>
    <w:rsid w:val="00A22BBD"/>
    <w:rsid w:val="00A24609"/>
    <w:rsid w:val="00A3340C"/>
    <w:rsid w:val="00A4282B"/>
    <w:rsid w:val="00A46DA4"/>
    <w:rsid w:val="00A51B6C"/>
    <w:rsid w:val="00A534B9"/>
    <w:rsid w:val="00A66904"/>
    <w:rsid w:val="00A814FD"/>
    <w:rsid w:val="00AA3A1F"/>
    <w:rsid w:val="00AB5665"/>
    <w:rsid w:val="00AD4691"/>
    <w:rsid w:val="00AE0CE1"/>
    <w:rsid w:val="00AE2E8A"/>
    <w:rsid w:val="00AE4C3F"/>
    <w:rsid w:val="00AE51EA"/>
    <w:rsid w:val="00AE7DF3"/>
    <w:rsid w:val="00AF10BE"/>
    <w:rsid w:val="00AF3096"/>
    <w:rsid w:val="00AF468A"/>
    <w:rsid w:val="00AF7E15"/>
    <w:rsid w:val="00B065EE"/>
    <w:rsid w:val="00B200E3"/>
    <w:rsid w:val="00B226B6"/>
    <w:rsid w:val="00B264AD"/>
    <w:rsid w:val="00B32101"/>
    <w:rsid w:val="00B33DE4"/>
    <w:rsid w:val="00B426D5"/>
    <w:rsid w:val="00B42D31"/>
    <w:rsid w:val="00B47D94"/>
    <w:rsid w:val="00B50D53"/>
    <w:rsid w:val="00B63380"/>
    <w:rsid w:val="00B6516C"/>
    <w:rsid w:val="00B66D1D"/>
    <w:rsid w:val="00B70727"/>
    <w:rsid w:val="00B81287"/>
    <w:rsid w:val="00B83A1C"/>
    <w:rsid w:val="00B86C5A"/>
    <w:rsid w:val="00B91FBC"/>
    <w:rsid w:val="00B941E6"/>
    <w:rsid w:val="00B95DE1"/>
    <w:rsid w:val="00BA4D87"/>
    <w:rsid w:val="00BA5182"/>
    <w:rsid w:val="00BA55E0"/>
    <w:rsid w:val="00BB041F"/>
    <w:rsid w:val="00BB2615"/>
    <w:rsid w:val="00BB74CC"/>
    <w:rsid w:val="00BC4201"/>
    <w:rsid w:val="00BD054A"/>
    <w:rsid w:val="00BD2789"/>
    <w:rsid w:val="00BD5417"/>
    <w:rsid w:val="00BE3072"/>
    <w:rsid w:val="00BE41C2"/>
    <w:rsid w:val="00BE655C"/>
    <w:rsid w:val="00C1001A"/>
    <w:rsid w:val="00C13EC7"/>
    <w:rsid w:val="00C220FE"/>
    <w:rsid w:val="00C22818"/>
    <w:rsid w:val="00C2766E"/>
    <w:rsid w:val="00C30968"/>
    <w:rsid w:val="00C51C39"/>
    <w:rsid w:val="00C53F20"/>
    <w:rsid w:val="00C54DF6"/>
    <w:rsid w:val="00C636DD"/>
    <w:rsid w:val="00C72847"/>
    <w:rsid w:val="00C72A3B"/>
    <w:rsid w:val="00C73E71"/>
    <w:rsid w:val="00C7664B"/>
    <w:rsid w:val="00C80F17"/>
    <w:rsid w:val="00C86DA9"/>
    <w:rsid w:val="00C91715"/>
    <w:rsid w:val="00C91935"/>
    <w:rsid w:val="00CA4030"/>
    <w:rsid w:val="00CA5FE4"/>
    <w:rsid w:val="00CA7747"/>
    <w:rsid w:val="00CB40EC"/>
    <w:rsid w:val="00CC7FBB"/>
    <w:rsid w:val="00CD2006"/>
    <w:rsid w:val="00CE28B9"/>
    <w:rsid w:val="00CE42D1"/>
    <w:rsid w:val="00CF3C44"/>
    <w:rsid w:val="00CF70D6"/>
    <w:rsid w:val="00D000F1"/>
    <w:rsid w:val="00D03D15"/>
    <w:rsid w:val="00D10809"/>
    <w:rsid w:val="00D147F2"/>
    <w:rsid w:val="00D15412"/>
    <w:rsid w:val="00D16824"/>
    <w:rsid w:val="00D21709"/>
    <w:rsid w:val="00D23A2A"/>
    <w:rsid w:val="00D30F69"/>
    <w:rsid w:val="00D42619"/>
    <w:rsid w:val="00D54A23"/>
    <w:rsid w:val="00D55A30"/>
    <w:rsid w:val="00D56D60"/>
    <w:rsid w:val="00D6704A"/>
    <w:rsid w:val="00D67EB7"/>
    <w:rsid w:val="00D83DAA"/>
    <w:rsid w:val="00D8408E"/>
    <w:rsid w:val="00D92155"/>
    <w:rsid w:val="00D9312E"/>
    <w:rsid w:val="00D93627"/>
    <w:rsid w:val="00DA4CB2"/>
    <w:rsid w:val="00DB18D7"/>
    <w:rsid w:val="00DB1C61"/>
    <w:rsid w:val="00DB375D"/>
    <w:rsid w:val="00DB77FB"/>
    <w:rsid w:val="00DC2566"/>
    <w:rsid w:val="00DD1AA0"/>
    <w:rsid w:val="00DF2655"/>
    <w:rsid w:val="00E02538"/>
    <w:rsid w:val="00E04A04"/>
    <w:rsid w:val="00E1104B"/>
    <w:rsid w:val="00E14D21"/>
    <w:rsid w:val="00E1543E"/>
    <w:rsid w:val="00E1780E"/>
    <w:rsid w:val="00E2583B"/>
    <w:rsid w:val="00E27C4C"/>
    <w:rsid w:val="00E321B7"/>
    <w:rsid w:val="00E33FCB"/>
    <w:rsid w:val="00E359F2"/>
    <w:rsid w:val="00E36373"/>
    <w:rsid w:val="00E47F92"/>
    <w:rsid w:val="00E52D37"/>
    <w:rsid w:val="00E551C5"/>
    <w:rsid w:val="00E75587"/>
    <w:rsid w:val="00E91AE0"/>
    <w:rsid w:val="00E9270C"/>
    <w:rsid w:val="00EA06E3"/>
    <w:rsid w:val="00EB1EE5"/>
    <w:rsid w:val="00EB6F08"/>
    <w:rsid w:val="00EC2BD7"/>
    <w:rsid w:val="00EC3C3C"/>
    <w:rsid w:val="00ED04B0"/>
    <w:rsid w:val="00ED5D1C"/>
    <w:rsid w:val="00EE7E5C"/>
    <w:rsid w:val="00F01CE8"/>
    <w:rsid w:val="00F05859"/>
    <w:rsid w:val="00F2101A"/>
    <w:rsid w:val="00F24CF6"/>
    <w:rsid w:val="00F338E9"/>
    <w:rsid w:val="00F36966"/>
    <w:rsid w:val="00F37F4D"/>
    <w:rsid w:val="00F505A9"/>
    <w:rsid w:val="00F51549"/>
    <w:rsid w:val="00F5330D"/>
    <w:rsid w:val="00F54B6A"/>
    <w:rsid w:val="00F577D6"/>
    <w:rsid w:val="00F628AE"/>
    <w:rsid w:val="00F660E3"/>
    <w:rsid w:val="00F66B57"/>
    <w:rsid w:val="00F71BF2"/>
    <w:rsid w:val="00F87A00"/>
    <w:rsid w:val="00F9456B"/>
    <w:rsid w:val="00F94F6E"/>
    <w:rsid w:val="00FA380A"/>
    <w:rsid w:val="00FB2032"/>
    <w:rsid w:val="00FB2D33"/>
    <w:rsid w:val="00FB63E2"/>
    <w:rsid w:val="00FD0914"/>
    <w:rsid w:val="00FD3E6A"/>
    <w:rsid w:val="00FD6866"/>
    <w:rsid w:val="00FD6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D03"/>
  <w15:chartTrackingRefBased/>
  <w15:docId w15:val="{EA8177EB-03E6-4411-BC8F-C6D438A9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paragraph" w:styleId="Antrat1">
    <w:name w:val="heading 1"/>
    <w:basedOn w:val="prastasis"/>
    <w:next w:val="prastasis"/>
    <w:link w:val="Antrat1Diagrama"/>
    <w:uiPriority w:val="9"/>
    <w:qFormat/>
    <w:rsid w:val="00C91935"/>
    <w:pPr>
      <w:keepNext/>
      <w:keepLines/>
      <w:spacing w:before="360" w:after="80" w:line="256" w:lineRule="auto"/>
      <w:outlineLvl w:val="0"/>
    </w:pPr>
    <w:rPr>
      <w:rFonts w:ascii="Aptos Display" w:eastAsia="Times New Roman" w:hAnsi="Aptos Display"/>
      <w:color w:val="0F4761"/>
      <w:kern w:val="2"/>
      <w:sz w:val="40"/>
      <w:szCs w:val="40"/>
      <w:lang w:val="lt-LT"/>
    </w:rPr>
  </w:style>
  <w:style w:type="paragraph" w:styleId="Antrat2">
    <w:name w:val="heading 2"/>
    <w:basedOn w:val="prastasis"/>
    <w:next w:val="prastasis"/>
    <w:link w:val="Antrat2Diagrama"/>
    <w:uiPriority w:val="9"/>
    <w:semiHidden/>
    <w:unhideWhenUsed/>
    <w:qFormat/>
    <w:rsid w:val="00C91935"/>
    <w:pPr>
      <w:keepNext/>
      <w:keepLines/>
      <w:spacing w:before="160" w:after="80" w:line="256" w:lineRule="auto"/>
      <w:outlineLvl w:val="1"/>
    </w:pPr>
    <w:rPr>
      <w:rFonts w:ascii="Aptos Display" w:eastAsia="Times New Roman" w:hAnsi="Aptos Display"/>
      <w:color w:val="0F4761"/>
      <w:kern w:val="2"/>
      <w:sz w:val="32"/>
      <w:szCs w:val="32"/>
      <w:lang w:val="lt-LT"/>
    </w:rPr>
  </w:style>
  <w:style w:type="paragraph" w:styleId="Antrat3">
    <w:name w:val="heading 3"/>
    <w:basedOn w:val="prastasis"/>
    <w:next w:val="prastasis"/>
    <w:link w:val="Antrat3Diagrama"/>
    <w:uiPriority w:val="9"/>
    <w:semiHidden/>
    <w:unhideWhenUsed/>
    <w:qFormat/>
    <w:rsid w:val="00C91935"/>
    <w:pPr>
      <w:keepNext/>
      <w:keepLines/>
      <w:spacing w:before="160" w:after="80" w:line="256" w:lineRule="auto"/>
      <w:outlineLvl w:val="2"/>
    </w:pPr>
    <w:rPr>
      <w:rFonts w:ascii="Aptos" w:eastAsia="Times New Roman" w:hAnsi="Aptos"/>
      <w:color w:val="0F4761"/>
      <w:kern w:val="2"/>
      <w:sz w:val="28"/>
      <w:szCs w:val="28"/>
      <w:lang w:val="lt-LT"/>
    </w:rPr>
  </w:style>
  <w:style w:type="paragraph" w:styleId="Antrat4">
    <w:name w:val="heading 4"/>
    <w:basedOn w:val="prastasis"/>
    <w:next w:val="prastasis"/>
    <w:link w:val="Antrat4Diagrama"/>
    <w:uiPriority w:val="9"/>
    <w:semiHidden/>
    <w:unhideWhenUsed/>
    <w:qFormat/>
    <w:rsid w:val="00C91935"/>
    <w:pPr>
      <w:keepNext/>
      <w:keepLines/>
      <w:spacing w:before="80" w:after="40" w:line="256" w:lineRule="auto"/>
      <w:outlineLvl w:val="3"/>
    </w:pPr>
    <w:rPr>
      <w:rFonts w:ascii="Aptos" w:eastAsia="Times New Roman" w:hAnsi="Aptos"/>
      <w:i/>
      <w:iCs/>
      <w:color w:val="0F4761"/>
      <w:kern w:val="2"/>
      <w:lang w:val="lt-LT"/>
    </w:rPr>
  </w:style>
  <w:style w:type="paragraph" w:styleId="Antrat5">
    <w:name w:val="heading 5"/>
    <w:basedOn w:val="prastasis"/>
    <w:next w:val="prastasis"/>
    <w:link w:val="Antrat5Diagrama"/>
    <w:uiPriority w:val="9"/>
    <w:semiHidden/>
    <w:unhideWhenUsed/>
    <w:qFormat/>
    <w:rsid w:val="00C91935"/>
    <w:pPr>
      <w:keepNext/>
      <w:keepLines/>
      <w:spacing w:before="80" w:after="40" w:line="256" w:lineRule="auto"/>
      <w:outlineLvl w:val="4"/>
    </w:pPr>
    <w:rPr>
      <w:rFonts w:ascii="Aptos" w:eastAsia="Times New Roman" w:hAnsi="Aptos"/>
      <w:color w:val="0F4761"/>
      <w:kern w:val="2"/>
      <w:lang w:val="lt-LT"/>
    </w:rPr>
  </w:style>
  <w:style w:type="paragraph" w:styleId="Antrat6">
    <w:name w:val="heading 6"/>
    <w:basedOn w:val="prastasis"/>
    <w:next w:val="prastasis"/>
    <w:link w:val="Antrat6Diagrama"/>
    <w:uiPriority w:val="9"/>
    <w:semiHidden/>
    <w:unhideWhenUsed/>
    <w:qFormat/>
    <w:rsid w:val="00C91935"/>
    <w:pPr>
      <w:keepNext/>
      <w:keepLines/>
      <w:spacing w:before="40" w:after="0" w:line="256" w:lineRule="auto"/>
      <w:outlineLvl w:val="5"/>
    </w:pPr>
    <w:rPr>
      <w:rFonts w:ascii="Aptos" w:eastAsia="Times New Roman" w:hAnsi="Aptos"/>
      <w:i/>
      <w:iCs/>
      <w:color w:val="595959"/>
      <w:kern w:val="2"/>
      <w:lang w:val="lt-LT"/>
    </w:rPr>
  </w:style>
  <w:style w:type="paragraph" w:styleId="Antrat7">
    <w:name w:val="heading 7"/>
    <w:basedOn w:val="prastasis"/>
    <w:next w:val="prastasis"/>
    <w:link w:val="Antrat7Diagrama"/>
    <w:uiPriority w:val="9"/>
    <w:semiHidden/>
    <w:unhideWhenUsed/>
    <w:qFormat/>
    <w:rsid w:val="00C91935"/>
    <w:pPr>
      <w:keepNext/>
      <w:keepLines/>
      <w:spacing w:before="40" w:after="0" w:line="256" w:lineRule="auto"/>
      <w:outlineLvl w:val="6"/>
    </w:pPr>
    <w:rPr>
      <w:rFonts w:ascii="Aptos" w:eastAsia="Times New Roman" w:hAnsi="Aptos"/>
      <w:color w:val="595959"/>
      <w:kern w:val="2"/>
      <w:lang w:val="lt-LT"/>
    </w:rPr>
  </w:style>
  <w:style w:type="paragraph" w:styleId="Antrat8">
    <w:name w:val="heading 8"/>
    <w:basedOn w:val="prastasis"/>
    <w:next w:val="prastasis"/>
    <w:link w:val="Antrat8Diagrama"/>
    <w:uiPriority w:val="9"/>
    <w:semiHidden/>
    <w:unhideWhenUsed/>
    <w:qFormat/>
    <w:rsid w:val="00C91935"/>
    <w:pPr>
      <w:keepNext/>
      <w:keepLines/>
      <w:spacing w:after="0" w:line="256" w:lineRule="auto"/>
      <w:outlineLvl w:val="7"/>
    </w:pPr>
    <w:rPr>
      <w:rFonts w:ascii="Aptos" w:eastAsia="Times New Roman" w:hAnsi="Aptos"/>
      <w:i/>
      <w:iCs/>
      <w:color w:val="272727"/>
      <w:kern w:val="2"/>
      <w:lang w:val="lt-LT"/>
    </w:rPr>
  </w:style>
  <w:style w:type="paragraph" w:styleId="Antrat9">
    <w:name w:val="heading 9"/>
    <w:basedOn w:val="prastasis"/>
    <w:next w:val="prastasis"/>
    <w:link w:val="Antrat9Diagrama"/>
    <w:uiPriority w:val="9"/>
    <w:semiHidden/>
    <w:unhideWhenUsed/>
    <w:qFormat/>
    <w:rsid w:val="00C91935"/>
    <w:pPr>
      <w:keepNext/>
      <w:keepLines/>
      <w:spacing w:after="0" w:line="256" w:lineRule="auto"/>
      <w:outlineLvl w:val="8"/>
    </w:pPr>
    <w:rPr>
      <w:rFonts w:ascii="Aptos" w:eastAsia="Times New Roman" w:hAnsi="Aptos"/>
      <w:color w:val="272727"/>
      <w:kern w:val="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qFormat/>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4E0854"/>
    <w:rPr>
      <w:b/>
      <w:bCs/>
    </w:rPr>
  </w:style>
  <w:style w:type="character" w:styleId="Emfaz">
    <w:name w:val="Emphasis"/>
    <w:qFormat/>
    <w:rsid w:val="004E0854"/>
    <w:rPr>
      <w:i/>
      <w:iCs/>
    </w:rPr>
  </w:style>
  <w:style w:type="paragraph" w:styleId="Pagrindinistekstas">
    <w:name w:val="Body Text"/>
    <w:basedOn w:val="prastasis"/>
    <w:link w:val="PagrindinistekstasDiagrama"/>
    <w:uiPriority w:val="99"/>
    <w:qFormat/>
    <w:rsid w:val="004E0854"/>
    <w:pPr>
      <w:suppressAutoHyphens/>
      <w:spacing w:after="140" w:line="276" w:lineRule="auto"/>
    </w:pPr>
    <w:rPr>
      <w:rFonts w:ascii="Liberation Serif" w:eastAsia="Source Han Sans CN" w:hAnsi="Liberation Serif" w:cs="Noto Sans Devanagari"/>
      <w:kern w:val="2"/>
      <w:sz w:val="24"/>
      <w:szCs w:val="24"/>
      <w:lang w:val="en-GB" w:eastAsia="zh-CN" w:bidi="hi-IN"/>
    </w:rPr>
  </w:style>
  <w:style w:type="character" w:customStyle="1" w:styleId="PagrindinistekstasDiagrama">
    <w:name w:val="Pagrindinis tekstas Diagrama"/>
    <w:link w:val="Pagrindinistekstas"/>
    <w:uiPriority w:val="99"/>
    <w:rsid w:val="004E0854"/>
    <w:rPr>
      <w:rFonts w:ascii="Liberation Serif" w:eastAsia="Source Han Sans CN" w:hAnsi="Liberation Serif" w:cs="Noto Sans Devanagari"/>
      <w:kern w:val="2"/>
      <w:sz w:val="24"/>
      <w:szCs w:val="24"/>
      <w:lang w:val="en-GB" w:eastAsia="zh-CN" w:bidi="hi-IN"/>
    </w:rPr>
  </w:style>
  <w:style w:type="character" w:customStyle="1" w:styleId="Antrat1Diagrama">
    <w:name w:val="Antraštė 1 Diagrama"/>
    <w:link w:val="Antrat1"/>
    <w:uiPriority w:val="9"/>
    <w:rsid w:val="00C91935"/>
    <w:rPr>
      <w:rFonts w:ascii="Aptos Display" w:eastAsia="Times New Roman" w:hAnsi="Aptos Display"/>
      <w:color w:val="0F4761"/>
      <w:kern w:val="2"/>
      <w:sz w:val="40"/>
      <w:szCs w:val="40"/>
      <w:lang w:val="lt-LT"/>
    </w:rPr>
  </w:style>
  <w:style w:type="character" w:customStyle="1" w:styleId="Antrat2Diagrama">
    <w:name w:val="Antraštė 2 Diagrama"/>
    <w:link w:val="Antrat2"/>
    <w:uiPriority w:val="9"/>
    <w:semiHidden/>
    <w:rsid w:val="00C91935"/>
    <w:rPr>
      <w:rFonts w:ascii="Aptos Display" w:eastAsia="Times New Roman" w:hAnsi="Aptos Display"/>
      <w:color w:val="0F4761"/>
      <w:kern w:val="2"/>
      <w:sz w:val="32"/>
      <w:szCs w:val="32"/>
      <w:lang w:val="lt-LT"/>
    </w:rPr>
  </w:style>
  <w:style w:type="character" w:customStyle="1" w:styleId="Antrat3Diagrama">
    <w:name w:val="Antraštė 3 Diagrama"/>
    <w:link w:val="Antrat3"/>
    <w:uiPriority w:val="9"/>
    <w:semiHidden/>
    <w:rsid w:val="00C91935"/>
    <w:rPr>
      <w:rFonts w:ascii="Aptos" w:eastAsia="Times New Roman" w:hAnsi="Aptos"/>
      <w:color w:val="0F4761"/>
      <w:kern w:val="2"/>
      <w:sz w:val="28"/>
      <w:szCs w:val="28"/>
      <w:lang w:val="lt-LT"/>
    </w:rPr>
  </w:style>
  <w:style w:type="character" w:customStyle="1" w:styleId="Antrat4Diagrama">
    <w:name w:val="Antraštė 4 Diagrama"/>
    <w:link w:val="Antrat4"/>
    <w:uiPriority w:val="9"/>
    <w:semiHidden/>
    <w:rsid w:val="00C91935"/>
    <w:rPr>
      <w:rFonts w:ascii="Aptos" w:eastAsia="Times New Roman" w:hAnsi="Aptos"/>
      <w:i/>
      <w:iCs/>
      <w:color w:val="0F4761"/>
      <w:kern w:val="2"/>
      <w:sz w:val="22"/>
      <w:szCs w:val="22"/>
      <w:lang w:val="lt-LT"/>
    </w:rPr>
  </w:style>
  <w:style w:type="character" w:customStyle="1" w:styleId="Antrat5Diagrama">
    <w:name w:val="Antraštė 5 Diagrama"/>
    <w:link w:val="Antrat5"/>
    <w:uiPriority w:val="9"/>
    <w:semiHidden/>
    <w:rsid w:val="00C91935"/>
    <w:rPr>
      <w:rFonts w:ascii="Aptos" w:eastAsia="Times New Roman" w:hAnsi="Aptos"/>
      <w:color w:val="0F4761"/>
      <w:kern w:val="2"/>
      <w:sz w:val="22"/>
      <w:szCs w:val="22"/>
      <w:lang w:val="lt-LT"/>
    </w:rPr>
  </w:style>
  <w:style w:type="character" w:customStyle="1" w:styleId="Antrat6Diagrama">
    <w:name w:val="Antraštė 6 Diagrama"/>
    <w:link w:val="Antrat6"/>
    <w:uiPriority w:val="9"/>
    <w:semiHidden/>
    <w:rsid w:val="00C91935"/>
    <w:rPr>
      <w:rFonts w:ascii="Aptos" w:eastAsia="Times New Roman" w:hAnsi="Aptos"/>
      <w:i/>
      <w:iCs/>
      <w:color w:val="595959"/>
      <w:kern w:val="2"/>
      <w:sz w:val="22"/>
      <w:szCs w:val="22"/>
      <w:lang w:val="lt-LT"/>
    </w:rPr>
  </w:style>
  <w:style w:type="character" w:customStyle="1" w:styleId="Antrat7Diagrama">
    <w:name w:val="Antraštė 7 Diagrama"/>
    <w:link w:val="Antrat7"/>
    <w:uiPriority w:val="9"/>
    <w:semiHidden/>
    <w:rsid w:val="00C91935"/>
    <w:rPr>
      <w:rFonts w:ascii="Aptos" w:eastAsia="Times New Roman" w:hAnsi="Aptos"/>
      <w:color w:val="595959"/>
      <w:kern w:val="2"/>
      <w:sz w:val="22"/>
      <w:szCs w:val="22"/>
      <w:lang w:val="lt-LT"/>
    </w:rPr>
  </w:style>
  <w:style w:type="character" w:customStyle="1" w:styleId="Antrat8Diagrama">
    <w:name w:val="Antraštė 8 Diagrama"/>
    <w:link w:val="Antrat8"/>
    <w:uiPriority w:val="9"/>
    <w:semiHidden/>
    <w:rsid w:val="00C91935"/>
    <w:rPr>
      <w:rFonts w:ascii="Aptos" w:eastAsia="Times New Roman" w:hAnsi="Aptos"/>
      <w:i/>
      <w:iCs/>
      <w:color w:val="272727"/>
      <w:kern w:val="2"/>
      <w:sz w:val="22"/>
      <w:szCs w:val="22"/>
      <w:lang w:val="lt-LT"/>
    </w:rPr>
  </w:style>
  <w:style w:type="character" w:customStyle="1" w:styleId="Antrat9Diagrama">
    <w:name w:val="Antraštė 9 Diagrama"/>
    <w:link w:val="Antrat9"/>
    <w:uiPriority w:val="9"/>
    <w:semiHidden/>
    <w:rsid w:val="00C91935"/>
    <w:rPr>
      <w:rFonts w:ascii="Aptos" w:eastAsia="Times New Roman" w:hAnsi="Aptos"/>
      <w:color w:val="272727"/>
      <w:kern w:val="2"/>
      <w:sz w:val="22"/>
      <w:szCs w:val="22"/>
      <w:lang w:val="lt-LT"/>
    </w:rPr>
  </w:style>
  <w:style w:type="paragraph" w:customStyle="1" w:styleId="msonormal0">
    <w:name w:val="msonormal"/>
    <w:basedOn w:val="prastasis"/>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paragraph" w:styleId="prastasiniatinklio">
    <w:name w:val="Normal (Web)"/>
    <w:basedOn w:val="prastasis"/>
    <w:uiPriority w:val="99"/>
    <w:semiHidden/>
    <w:unhideWhenUsed/>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paragraph" w:styleId="Pavadinimas">
    <w:name w:val="Title"/>
    <w:basedOn w:val="prastasis"/>
    <w:next w:val="prastasis"/>
    <w:link w:val="PavadinimasDiagrama"/>
    <w:uiPriority w:val="10"/>
    <w:qFormat/>
    <w:rsid w:val="00C91935"/>
    <w:pPr>
      <w:spacing w:after="80" w:line="240" w:lineRule="auto"/>
      <w:contextualSpacing/>
    </w:pPr>
    <w:rPr>
      <w:rFonts w:ascii="Aptos Display" w:eastAsia="Times New Roman" w:hAnsi="Aptos Display"/>
      <w:spacing w:val="-10"/>
      <w:kern w:val="28"/>
      <w:sz w:val="56"/>
      <w:szCs w:val="56"/>
      <w:lang w:val="lt-LT"/>
    </w:rPr>
  </w:style>
  <w:style w:type="character" w:customStyle="1" w:styleId="PavadinimasDiagrama">
    <w:name w:val="Pavadinimas Diagrama"/>
    <w:link w:val="Pavadinimas"/>
    <w:uiPriority w:val="10"/>
    <w:rsid w:val="00C91935"/>
    <w:rPr>
      <w:rFonts w:ascii="Aptos Display" w:eastAsia="Times New Roman" w:hAnsi="Aptos Display"/>
      <w:spacing w:val="-10"/>
      <w:kern w:val="28"/>
      <w:sz w:val="56"/>
      <w:szCs w:val="56"/>
      <w:lang w:val="lt-LT"/>
    </w:rPr>
  </w:style>
  <w:style w:type="paragraph" w:styleId="Paantrat">
    <w:name w:val="Subtitle"/>
    <w:basedOn w:val="prastasis"/>
    <w:next w:val="prastasis"/>
    <w:link w:val="PaantratDiagrama"/>
    <w:uiPriority w:val="11"/>
    <w:qFormat/>
    <w:rsid w:val="00C91935"/>
    <w:pPr>
      <w:spacing w:line="256" w:lineRule="auto"/>
    </w:pPr>
    <w:rPr>
      <w:rFonts w:ascii="Aptos" w:eastAsia="Times New Roman" w:hAnsi="Aptos"/>
      <w:color w:val="595959"/>
      <w:spacing w:val="15"/>
      <w:kern w:val="2"/>
      <w:sz w:val="28"/>
      <w:szCs w:val="28"/>
      <w:lang w:val="lt-LT"/>
    </w:rPr>
  </w:style>
  <w:style w:type="character" w:customStyle="1" w:styleId="PaantratDiagrama">
    <w:name w:val="Paantraštė Diagrama"/>
    <w:link w:val="Paantrat"/>
    <w:uiPriority w:val="11"/>
    <w:rsid w:val="00C91935"/>
    <w:rPr>
      <w:rFonts w:ascii="Aptos" w:eastAsia="Times New Roman" w:hAnsi="Aptos"/>
      <w:color w:val="595959"/>
      <w:spacing w:val="15"/>
      <w:kern w:val="2"/>
      <w:sz w:val="28"/>
      <w:szCs w:val="28"/>
      <w:lang w:val="lt-LT"/>
    </w:rPr>
  </w:style>
  <w:style w:type="paragraph" w:styleId="Pataisymai">
    <w:name w:val="Revision"/>
    <w:uiPriority w:val="99"/>
    <w:semiHidden/>
    <w:rsid w:val="00C91935"/>
    <w:rPr>
      <w:rFonts w:ascii="Aptos" w:eastAsia="Times New Roman" w:hAnsi="Aptos"/>
      <w:kern w:val="2"/>
      <w:sz w:val="22"/>
      <w:szCs w:val="22"/>
      <w:lang w:val="lt-LT"/>
    </w:rPr>
  </w:style>
  <w:style w:type="paragraph" w:styleId="Sraopastraipa">
    <w:name w:val="List Paragraph"/>
    <w:basedOn w:val="prastasis"/>
    <w:uiPriority w:val="34"/>
    <w:qFormat/>
    <w:rsid w:val="00C91935"/>
    <w:pPr>
      <w:spacing w:line="256" w:lineRule="auto"/>
      <w:ind w:left="720"/>
      <w:contextualSpacing/>
    </w:pPr>
    <w:rPr>
      <w:rFonts w:ascii="Aptos" w:eastAsia="Times New Roman" w:hAnsi="Aptos"/>
      <w:kern w:val="2"/>
      <w:lang w:val="lt-LT"/>
    </w:rPr>
  </w:style>
  <w:style w:type="paragraph" w:styleId="Citata">
    <w:name w:val="Quote"/>
    <w:basedOn w:val="prastasis"/>
    <w:next w:val="prastasis"/>
    <w:link w:val="CitataDiagrama"/>
    <w:uiPriority w:val="29"/>
    <w:qFormat/>
    <w:rsid w:val="00C91935"/>
    <w:pPr>
      <w:spacing w:before="160" w:line="256" w:lineRule="auto"/>
      <w:jc w:val="center"/>
    </w:pPr>
    <w:rPr>
      <w:rFonts w:ascii="Aptos" w:eastAsia="Times New Roman" w:hAnsi="Aptos"/>
      <w:i/>
      <w:iCs/>
      <w:color w:val="404040"/>
      <w:kern w:val="2"/>
      <w:lang w:val="lt-LT"/>
    </w:rPr>
  </w:style>
  <w:style w:type="character" w:customStyle="1" w:styleId="CitataDiagrama">
    <w:name w:val="Citata Diagrama"/>
    <w:link w:val="Citata"/>
    <w:uiPriority w:val="29"/>
    <w:rsid w:val="00C91935"/>
    <w:rPr>
      <w:rFonts w:ascii="Aptos" w:eastAsia="Times New Roman" w:hAnsi="Aptos"/>
      <w:i/>
      <w:iCs/>
      <w:color w:val="404040"/>
      <w:kern w:val="2"/>
      <w:sz w:val="22"/>
      <w:szCs w:val="22"/>
      <w:lang w:val="lt-LT"/>
    </w:rPr>
  </w:style>
  <w:style w:type="paragraph" w:styleId="Iskirtacitata">
    <w:name w:val="Intense Quote"/>
    <w:basedOn w:val="prastasis"/>
    <w:next w:val="prastasis"/>
    <w:link w:val="IskirtacitataDiagrama"/>
    <w:uiPriority w:val="30"/>
    <w:qFormat/>
    <w:rsid w:val="00C91935"/>
    <w:pPr>
      <w:pBdr>
        <w:top w:val="single" w:sz="4" w:space="10" w:color="0F4761"/>
        <w:bottom w:val="single" w:sz="4" w:space="10" w:color="0F4761"/>
      </w:pBdr>
      <w:spacing w:before="360" w:after="360" w:line="256" w:lineRule="auto"/>
      <w:ind w:left="864" w:right="864"/>
      <w:jc w:val="center"/>
    </w:pPr>
    <w:rPr>
      <w:rFonts w:ascii="Aptos" w:eastAsia="Times New Roman" w:hAnsi="Aptos"/>
      <w:i/>
      <w:iCs/>
      <w:color w:val="0F4761"/>
      <w:kern w:val="2"/>
      <w:lang w:val="lt-LT"/>
    </w:rPr>
  </w:style>
  <w:style w:type="character" w:customStyle="1" w:styleId="IskirtacitataDiagrama">
    <w:name w:val="Išskirta citata Diagrama"/>
    <w:link w:val="Iskirtacitata"/>
    <w:uiPriority w:val="30"/>
    <w:rsid w:val="00C91935"/>
    <w:rPr>
      <w:rFonts w:ascii="Aptos" w:eastAsia="Times New Roman" w:hAnsi="Aptos"/>
      <w:i/>
      <w:iCs/>
      <w:color w:val="0F4761"/>
      <w:kern w:val="2"/>
      <w:sz w:val="22"/>
      <w:szCs w:val="22"/>
      <w:lang w:val="lt-LT"/>
    </w:rPr>
  </w:style>
  <w:style w:type="paragraph" w:customStyle="1" w:styleId="dec">
    <w:name w:val="dec"/>
    <w:basedOn w:val="prastasis"/>
    <w:uiPriority w:val="99"/>
    <w:semiHidden/>
    <w:rsid w:val="00C91935"/>
    <w:pPr>
      <w:spacing w:before="100" w:beforeAutospacing="1" w:after="100" w:afterAutospacing="1" w:line="240" w:lineRule="auto"/>
    </w:pPr>
    <w:rPr>
      <w:rFonts w:ascii="Times New Roman" w:eastAsia="Times New Roman" w:hAnsi="Times New Roman"/>
      <w:sz w:val="24"/>
      <w:szCs w:val="24"/>
      <w:lang w:val="lt-LT" w:eastAsia="en-GB"/>
    </w:rPr>
  </w:style>
  <w:style w:type="character" w:styleId="Rykuspabraukimas">
    <w:name w:val="Intense Emphasis"/>
    <w:uiPriority w:val="21"/>
    <w:qFormat/>
    <w:rsid w:val="00C91935"/>
    <w:rPr>
      <w:i/>
      <w:iCs/>
      <w:color w:val="0F4761"/>
    </w:rPr>
  </w:style>
  <w:style w:type="character" w:styleId="Rykinuoroda">
    <w:name w:val="Intense Reference"/>
    <w:uiPriority w:val="32"/>
    <w:qFormat/>
    <w:rsid w:val="00C91935"/>
    <w:rPr>
      <w:b/>
      <w:bCs/>
      <w:smallCaps/>
      <w:color w:val="0F4761"/>
      <w:spacing w:val="5"/>
    </w:rPr>
  </w:style>
  <w:style w:type="character" w:customStyle="1" w:styleId="bold">
    <w:name w:val="bold"/>
    <w:basedOn w:val="Numatytasispastraiposriftas"/>
    <w:rsid w:val="00C91935"/>
  </w:style>
  <w:style w:type="paragraph" w:customStyle="1" w:styleId="TableParagraph">
    <w:name w:val="Table Paragraph"/>
    <w:basedOn w:val="prastasis"/>
    <w:uiPriority w:val="1"/>
    <w:qFormat/>
    <w:rsid w:val="00537BF5"/>
    <w:pPr>
      <w:widowControl w:val="0"/>
      <w:autoSpaceDE w:val="0"/>
      <w:autoSpaceDN w:val="0"/>
      <w:spacing w:after="0" w:line="240" w:lineRule="auto"/>
      <w:jc w:val="center"/>
    </w:pPr>
    <w:rPr>
      <w:rFonts w:ascii="Times New Roman" w:eastAsia="Times New Roman" w:hAnsi="Times New Roman"/>
      <w:lang w:val="lt-LT"/>
    </w:rPr>
  </w:style>
  <w:style w:type="table" w:customStyle="1" w:styleId="TableNormal">
    <w:name w:val="Table Normal"/>
    <w:uiPriority w:val="2"/>
    <w:semiHidden/>
    <w:qFormat/>
    <w:rsid w:val="00537BF5"/>
    <w:pPr>
      <w:widowControl w:val="0"/>
      <w:autoSpaceDE w:val="0"/>
      <w:autoSpaceDN w:val="0"/>
    </w:pPr>
    <w:rPr>
      <w:sz w:val="22"/>
      <w:szCs w:val="22"/>
    </w:rPr>
    <w:tblPr>
      <w:tblCellMar>
        <w:top w:w="0" w:type="dxa"/>
        <w:left w:w="0" w:type="dxa"/>
        <w:bottom w:w="0" w:type="dxa"/>
        <w:right w:w="0" w:type="dxa"/>
      </w:tblCellMar>
    </w:tblPr>
  </w:style>
  <w:style w:type="paragraph" w:styleId="Indeksas1">
    <w:name w:val="index 1"/>
    <w:basedOn w:val="prastasis"/>
    <w:next w:val="prastasis"/>
    <w:autoRedefine/>
    <w:uiPriority w:val="99"/>
    <w:semiHidden/>
    <w:unhideWhenUsed/>
    <w:rsid w:val="00D147F2"/>
    <w:pPr>
      <w:spacing w:after="0" w:line="240" w:lineRule="auto"/>
      <w:ind w:left="240" w:hanging="240"/>
    </w:pPr>
    <w:rPr>
      <w:rFonts w:ascii="Arial" w:eastAsia="Times New Roman" w:hAnsi="Arial"/>
      <w:color w:val="000000"/>
      <w:kern w:val="2"/>
      <w:sz w:val="24"/>
      <w:szCs w:val="24"/>
      <w:lang w:val="lt-LT" w:eastAsia="zh-CN" w:bidi="th-TH"/>
    </w:rPr>
  </w:style>
  <w:style w:type="paragraph" w:styleId="Komentarotekstas">
    <w:name w:val="annotation text"/>
    <w:basedOn w:val="prastasis"/>
    <w:link w:val="KomentarotekstasDiagrama"/>
    <w:uiPriority w:val="99"/>
    <w:semiHidden/>
    <w:unhideWhenUsed/>
    <w:rsid w:val="00D147F2"/>
    <w:pPr>
      <w:spacing w:after="0" w:line="240" w:lineRule="auto"/>
    </w:pPr>
    <w:rPr>
      <w:rFonts w:ascii="Arial" w:eastAsia="Times New Roman" w:hAnsi="Arial"/>
      <w:color w:val="000000"/>
      <w:kern w:val="2"/>
      <w:sz w:val="20"/>
      <w:szCs w:val="25"/>
      <w:lang w:val="lt-LT" w:eastAsia="zh-CN" w:bidi="th-TH"/>
    </w:rPr>
  </w:style>
  <w:style w:type="character" w:customStyle="1" w:styleId="KomentarotekstasDiagrama">
    <w:name w:val="Komentaro tekstas Diagrama"/>
    <w:link w:val="Komentarotekstas"/>
    <w:uiPriority w:val="99"/>
    <w:semiHidden/>
    <w:rsid w:val="00D147F2"/>
    <w:rPr>
      <w:rFonts w:ascii="Arial" w:eastAsia="Times New Roman" w:hAnsi="Arial"/>
      <w:color w:val="000000"/>
      <w:kern w:val="2"/>
      <w:szCs w:val="25"/>
      <w:lang w:val="lt-LT" w:eastAsia="zh-CN" w:bidi="th-TH"/>
    </w:rPr>
  </w:style>
  <w:style w:type="paragraph" w:styleId="Komentarotema">
    <w:name w:val="annotation subject"/>
    <w:basedOn w:val="Komentarotekstas"/>
    <w:next w:val="Komentarotekstas"/>
    <w:link w:val="KomentarotemaDiagrama"/>
    <w:uiPriority w:val="99"/>
    <w:semiHidden/>
    <w:unhideWhenUsed/>
    <w:rsid w:val="00D147F2"/>
    <w:rPr>
      <w:b/>
      <w:bCs/>
    </w:rPr>
  </w:style>
  <w:style w:type="character" w:customStyle="1" w:styleId="KomentarotemaDiagrama">
    <w:name w:val="Komentaro tema Diagrama"/>
    <w:link w:val="Komentarotema"/>
    <w:uiPriority w:val="99"/>
    <w:semiHidden/>
    <w:rsid w:val="00D147F2"/>
    <w:rPr>
      <w:rFonts w:ascii="Arial" w:eastAsia="Times New Roman" w:hAnsi="Arial"/>
      <w:b/>
      <w:bCs/>
      <w:color w:val="000000"/>
      <w:kern w:val="2"/>
      <w:szCs w:val="25"/>
      <w:lang w:val="lt-LT" w:eastAsia="zh-CN" w:bidi="th-TH"/>
    </w:rPr>
  </w:style>
  <w:style w:type="paragraph" w:customStyle="1" w:styleId="ID00079Claim">
    <w:name w:val="[ID00079] Claim"/>
    <w:qFormat/>
    <w:rsid w:val="00D147F2"/>
    <w:pPr>
      <w:tabs>
        <w:tab w:val="left" w:pos="851"/>
      </w:tabs>
      <w:overflowPunct w:val="0"/>
      <w:spacing w:after="240" w:line="360" w:lineRule="auto"/>
    </w:pPr>
    <w:rPr>
      <w:rFonts w:ascii="Arial" w:eastAsia="Arial" w:hAnsi="Arial" w:cs="Arial"/>
      <w:color w:val="000000"/>
      <w:sz w:val="24"/>
      <w:szCs w:val="24"/>
      <w:lang w:val="lt-LT" w:eastAsia="zh-CN"/>
    </w:rPr>
  </w:style>
  <w:style w:type="paragraph" w:customStyle="1" w:styleId="ID00079Figure">
    <w:name w:val="[ID00079] Figure"/>
    <w:qFormat/>
    <w:rsid w:val="00D147F2"/>
    <w:pPr>
      <w:overflowPunct w:val="0"/>
      <w:spacing w:after="240" w:line="360" w:lineRule="auto"/>
      <w:jc w:val="center"/>
    </w:pPr>
    <w:rPr>
      <w:rFonts w:ascii="Arial" w:eastAsia="Arial" w:hAnsi="Arial" w:cs="Arial"/>
      <w:color w:val="000000"/>
      <w:sz w:val="24"/>
      <w:szCs w:val="24"/>
      <w:lang w:val="lt-LT" w:eastAsia="zh-CN"/>
    </w:rPr>
  </w:style>
  <w:style w:type="paragraph" w:customStyle="1" w:styleId="ID00079Paragraph">
    <w:name w:val="[ID00079] Paragraph"/>
    <w:qFormat/>
    <w:rsid w:val="00D147F2"/>
    <w:pPr>
      <w:overflowPunct w:val="0"/>
      <w:spacing w:after="240" w:line="360" w:lineRule="auto"/>
      <w:ind w:firstLine="1134"/>
    </w:pPr>
    <w:rPr>
      <w:rFonts w:ascii="Arial" w:eastAsia="Arial" w:hAnsi="Arial" w:cs="Arial"/>
      <w:color w:val="000000"/>
      <w:sz w:val="24"/>
      <w:szCs w:val="24"/>
      <w:lang w:val="lt-LT" w:eastAsia="zh-CN"/>
    </w:rPr>
  </w:style>
  <w:style w:type="paragraph" w:customStyle="1" w:styleId="ID00079Subtitle1">
    <w:name w:val="[ID00079] Subtitle 1"/>
    <w:qFormat/>
    <w:rsid w:val="00D147F2"/>
    <w:pPr>
      <w:overflowPunct w:val="0"/>
      <w:spacing w:after="240" w:line="360" w:lineRule="auto"/>
      <w:ind w:firstLine="1134"/>
    </w:pPr>
    <w:rPr>
      <w:rFonts w:ascii="Arial" w:eastAsia="Arial" w:hAnsi="Arial" w:cs="Arial"/>
      <w:color w:val="000000"/>
      <w:sz w:val="24"/>
      <w:szCs w:val="24"/>
      <w:u w:val="single"/>
      <w:lang w:val="lt-LT" w:eastAsia="zh-CN"/>
    </w:rPr>
  </w:style>
  <w:style w:type="paragraph" w:customStyle="1" w:styleId="ID00079Table">
    <w:name w:val="[ID00079] Table"/>
    <w:qFormat/>
    <w:rsid w:val="00D147F2"/>
    <w:pPr>
      <w:overflowPunct w:val="0"/>
      <w:spacing w:before="60" w:after="60"/>
    </w:pPr>
    <w:rPr>
      <w:rFonts w:ascii="Arial" w:eastAsia="Arial" w:hAnsi="Arial" w:cs="Arial"/>
      <w:color w:val="000000"/>
      <w:sz w:val="24"/>
      <w:szCs w:val="24"/>
      <w:lang w:val="lt-LT" w:eastAsia="zh-CN"/>
    </w:rPr>
  </w:style>
  <w:style w:type="paragraph" w:customStyle="1" w:styleId="ID00079Title1">
    <w:name w:val="[ID00079] Title 1"/>
    <w:qFormat/>
    <w:rsid w:val="00D147F2"/>
    <w:pPr>
      <w:overflowPunct w:val="0"/>
      <w:spacing w:after="240" w:line="360" w:lineRule="auto"/>
    </w:pPr>
    <w:rPr>
      <w:rFonts w:ascii="Arial" w:eastAsia="Arial" w:hAnsi="Arial" w:cs="Arial"/>
      <w:caps/>
      <w:color w:val="000000"/>
      <w:sz w:val="24"/>
      <w:szCs w:val="24"/>
      <w:lang w:val="lt-LT" w:eastAsia="zh-CN"/>
    </w:rPr>
  </w:style>
  <w:style w:type="character" w:styleId="Komentaronuoroda">
    <w:name w:val="annotation reference"/>
    <w:uiPriority w:val="99"/>
    <w:semiHidden/>
    <w:unhideWhenUsed/>
    <w:rsid w:val="00D147F2"/>
    <w:rPr>
      <w:sz w:val="16"/>
      <w:szCs w:val="16"/>
    </w:rPr>
  </w:style>
  <w:style w:type="character" w:styleId="Eilutsnumeris">
    <w:name w:val="line number"/>
    <w:uiPriority w:val="99"/>
    <w:semiHidden/>
    <w:unhideWhenUsed/>
    <w:qFormat/>
    <w:rsid w:val="00D147F2"/>
    <w:rPr>
      <w:rFonts w:ascii="Times New Roman" w:hAnsi="Times New Roman" w:cs="Times New Roman" w:hint="default"/>
      <w:color w:val="000000"/>
      <w:sz w:val="20"/>
      <w:szCs w:val="20"/>
    </w:rPr>
  </w:style>
  <w:style w:type="character" w:styleId="Puslapionumeris">
    <w:name w:val="page number"/>
    <w:uiPriority w:val="99"/>
    <w:semiHidden/>
    <w:unhideWhenUsed/>
    <w:qFormat/>
    <w:rsid w:val="00D147F2"/>
    <w:rPr>
      <w:rFonts w:ascii="Arial" w:hAnsi="Arial" w:cs="Times New Roman" w:hint="default"/>
      <w:color w:val="000000"/>
      <w:sz w:val="24"/>
      <w:szCs w:val="24"/>
    </w:rPr>
  </w:style>
  <w:style w:type="numbering" w:customStyle="1" w:styleId="Sraonra1">
    <w:name w:val="Sąrašo nėra1"/>
    <w:next w:val="Sraonra"/>
    <w:uiPriority w:val="99"/>
    <w:semiHidden/>
    <w:unhideWhenUsed/>
    <w:rsid w:val="00937C0E"/>
  </w:style>
  <w:style w:type="paragraph" w:styleId="Debesliotekstas">
    <w:name w:val="Balloon Text"/>
    <w:basedOn w:val="prastasis"/>
    <w:link w:val="DebesliotekstasDiagrama"/>
    <w:uiPriority w:val="99"/>
    <w:semiHidden/>
    <w:unhideWhenUsed/>
    <w:rsid w:val="00937C0E"/>
    <w:pPr>
      <w:spacing w:after="0" w:line="240" w:lineRule="auto"/>
    </w:pPr>
    <w:rPr>
      <w:rFonts w:ascii="Tahoma" w:eastAsia="DengXian" w:hAnsi="Tahoma" w:cs="Angsana New"/>
      <w:kern w:val="2"/>
      <w:sz w:val="16"/>
      <w:szCs w:val="20"/>
      <w:lang w:val="lt-LT" w:eastAsia="zh-CN" w:bidi="th-TH"/>
    </w:rPr>
  </w:style>
  <w:style w:type="character" w:customStyle="1" w:styleId="DebesliotekstasDiagrama">
    <w:name w:val="Debesėlio tekstas Diagrama"/>
    <w:link w:val="Debesliotekstas"/>
    <w:uiPriority w:val="99"/>
    <w:semiHidden/>
    <w:rsid w:val="00937C0E"/>
    <w:rPr>
      <w:rFonts w:ascii="Tahoma" w:eastAsia="DengXian" w:hAnsi="Tahoma" w:cs="Angsana New"/>
      <w:kern w:val="2"/>
      <w:sz w:val="16"/>
      <w:lang w:val="lt-LT"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1096</Words>
  <Characters>6253</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Gurčytė</cp:lastModifiedBy>
  <cp:revision>129</cp:revision>
  <dcterms:created xsi:type="dcterms:W3CDTF">2025-07-11T05:50:00Z</dcterms:created>
  <dcterms:modified xsi:type="dcterms:W3CDTF">2026-01-14T08:08:00Z</dcterms:modified>
</cp:coreProperties>
</file>