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siejamas su iki šiol nežinomais 3-pakeistais 1,2,3,4- oksatriazol-5-imino junginiais, kurie, kaip buvo parodyta, yra biologiškai aktyvūs ir todėl tinka širdies indų susirgimams (trombozėms), krūtinės anginai bei astmai gydyti, ir su būdu jiems gauti bei paruošti šių junginių turintiems farmaciniams preparatams.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