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Patentuojama stabilizuota substartinė kompozicija tabako gaminiams, ypatingai cigaretėms. Bendru atveju, stabilizuota substratinė kompozicija yra sudaryta iš mišinio rišančios medžiagos ir aerozolį generuojančios medžiagos, kuri plasifikuoja rišančią medžiagą bei papildomų, bet nebūtinų užpildo ir/arba pagrindo medžiagų. Stabilizuotoje substratinėje kompozicijoje, pateikiamoje šiame išradime, santykinai rišančios medžiagos ir aerozolį sudarančios medžiagos kiekiai ypatingai priklauso nuo sąlygų, kuriose yra naudojama substratinė kompozicija. Bendru atveju, aerozolį sudarančios medžiagos ir rišančios medžiagos santykis yra tarp 3:1 iki 40:1. Naudojant stabilizuotą kompoziciją ant pagrindo, tokio kaip pjaustyto tabako užpilas, aerozolį sudarančios medžiagos ir rišančios medžiagos santykis turėtų būti, mažiausiai 15:1, labiausiai tinkamas, nuo 25-35:1 ir maksimalus 40:1. Jeigu  kompozicija suformuojama išliejant į lakštą, minimalus santykis yra 3:1, labiausiai tinkamas 8:1 ir maksimalus santykis, 10:1. Užpresuojant stabilizuotą kompoziciją ant lakštinio arba ruloninio substrato, aerozolį sudarančios ir rišančios medžiagos santykis, paprastai, yra 6:1, maksimalus santykis yra 3:1.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