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Naujos nehigroskopinės kristalinės mono-amonio druskos 1 formulės, kurioje -R1 reiškia hidroksilą arba alkilą. -A reiškia C1-4 alkilaamino-arba aminoalkilo grupes su pirminėmis arba antrinėmis aminogrupėmis, geriausiai -CH2-NH- arba CH(NH2)-CH2- grupėmis.@-B reiškia amonio joną arba alkilu pakeistą amonio joną, o taip pat būdai šioms druskoms gauti, gaminant 1 formulės druską pagal bet kurį bendrai žinomą druskoms gauti metodą, kuriame - kartu išvengiant kitų užteršimų - druskos formavimosi procese arba po jo di-amonio druskos bendros V formulės, kurioje -R1, A ir B turi aukščiau minėtas reikšmes, susidarymas eliminuojamas arba slopinamas. Aprašytos herbicidinės arba augalų augimą reguliuojančios kompozicijos su šiomis nehigroskopinėmis druskomis, jų gavimo būdai ir nepageidautinų augalųir piktžolių apdorojimo būdai, o taip pat kietos ir, geriausiai, lanksčios sausame stovyje kapsulės toms kompozicijoms patalpinti, pagamintos iš tirpaus vandenyje polimero.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