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E2F5" w14:textId="33B589EE" w:rsidR="00A547C1" w:rsidRPr="00EB7AB9" w:rsidRDefault="00A547C1" w:rsidP="00BA199C">
      <w:pPr>
        <w:shd w:val="clear" w:color="auto" w:fill="FFFFFF"/>
        <w:spacing w:after="0" w:line="360" w:lineRule="auto"/>
        <w:ind w:firstLine="45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1. Humanizuotas antikūnas</w:t>
      </w:r>
      <w:r w:rsidR="00195D7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prieš C1q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arba antigeną </w:t>
      </w:r>
      <w:r w:rsidR="00195D7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 jo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fragmentas, kur antikūnas arba antigeną </w:t>
      </w:r>
      <w:r w:rsidR="00195D7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 jo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fragmentas apima:</w:t>
      </w:r>
    </w:p>
    <w:p w14:paraId="1BE0AB38" w14:textId="77777777" w:rsidR="00A547C1" w:rsidRPr="00EB7AB9" w:rsidRDefault="00A547C1" w:rsidP="00EB7AB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a) sunkiosios grandinės kintamą domeną, apimantį aminorūgščių seką SEQ ID Nr. 1 ir lengvosios grandinės kintamą domeną, apimantį aminorūgščių seką SEQ ID Nr. 5;</w:t>
      </w:r>
    </w:p>
    <w:p w14:paraId="1515517F" w14:textId="77777777" w:rsidR="00A547C1" w:rsidRPr="00EB7AB9" w:rsidRDefault="00A547C1" w:rsidP="00EB7AB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b) sunkiosios grandinės kintamą domeną, apimantį aminorūgščių seką SEQ ID Nr. 3 ir lengvosios grandinės kintamą domeną, apimantį aminorūgščių seką SEQ ID Nr. 8;</w:t>
      </w:r>
    </w:p>
    <w:p w14:paraId="6DE439EB" w14:textId="77777777" w:rsidR="00A547C1" w:rsidRPr="00EB7AB9" w:rsidRDefault="00A547C1" w:rsidP="00EB7AB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c) sunkiosios grandinės kintamą domeną, apimantį aminorūgščių seką SEQ ID Nr. 3 ir lengvosios grandinės kintamą domeną, apimantį aminorūgščių seką SEQ ID Nr. 7; arba</w:t>
      </w:r>
    </w:p>
    <w:p w14:paraId="678EE2D5" w14:textId="77777777" w:rsidR="00A547C1" w:rsidRPr="00EB7AB9" w:rsidRDefault="00A547C1" w:rsidP="00EB7AB9">
      <w:pPr>
        <w:shd w:val="clear" w:color="auto" w:fill="FFFFFF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d) sunkiosios grandinės kintamą domeną, apimantį aminorūgščių seką SEQ ID Nr. 4 ir lengvosios grandinės kintamą domeną, apimantį aminorūgščių seką SEQ ID Nr. 7.</w:t>
      </w:r>
    </w:p>
    <w:p w14:paraId="3D664E52" w14:textId="77777777" w:rsidR="00BA199C" w:rsidRDefault="00BA199C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AA2ED61" w14:textId="286F7433" w:rsidR="00A547C1" w:rsidRDefault="00A547C1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2. Antikūnas arba antigeną </w:t>
      </w:r>
      <w:r w:rsidR="00195D7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fragmentas pagal 1 punktą, kur antikūnas arba antigeną </w:t>
      </w:r>
      <w:r w:rsidR="00195D7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fragmentas apima žmogaus IgG4 sunkiosios grandinės pastovią</w:t>
      </w:r>
      <w:r w:rsidR="00195D7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ją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sritį.</w:t>
      </w:r>
    </w:p>
    <w:p w14:paraId="0BA6D887" w14:textId="77777777" w:rsidR="00BA199C" w:rsidRPr="00EB7AB9" w:rsidRDefault="00BA199C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D49FCEE" w14:textId="1790B0A7" w:rsidR="00195D79" w:rsidRPr="00EB7AB9" w:rsidRDefault="00A547C1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3. Antikūnas arba antigeną </w:t>
      </w:r>
      <w:r w:rsidR="00195D7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fragmentas pagal 2 punktą, kur žmogaus IgG4 sunkiosios grandinės pastovioji sritis apima aminorūgščių seką SEQ ID Nr. 37.</w:t>
      </w:r>
    </w:p>
    <w:p w14:paraId="2289FF1A" w14:textId="77777777" w:rsidR="00195D79" w:rsidRPr="00EB7AB9" w:rsidRDefault="00195D79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6B189F1" w14:textId="71D75E3F" w:rsidR="00A547C1" w:rsidRPr="00EB7AB9" w:rsidRDefault="00A547C1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4. Antikūnas arba antigeną </w:t>
      </w:r>
      <w:r w:rsidR="00195D7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fragmentas pagal 2 punktą, kur žmogaus IgG4 sunkiosios grandinės pastovioji sritis apima Fc sritį ir kur Fc sritis apima aminorūgšties pak</w:t>
      </w:r>
      <w:r w:rsidR="00195D7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eitimą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248 ir</w:t>
      </w:r>
      <w:r w:rsidR="0068135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arba</w:t>
      </w:r>
      <w:r w:rsidR="0068135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241 padėtyje pagal Kabat numeravimo s</w:t>
      </w:r>
      <w:r w:rsidR="00072164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iste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mą.</w:t>
      </w:r>
    </w:p>
    <w:p w14:paraId="2B65EE57" w14:textId="77777777" w:rsidR="00EB7AB9" w:rsidRPr="00EB7AB9" w:rsidRDefault="00EB7AB9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5DB18E1" w14:textId="2E3673D6" w:rsidR="00A547C1" w:rsidRPr="00EB7AB9" w:rsidRDefault="00A547C1" w:rsidP="00EB7AB9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5. Antikūnas arba antigeną </w:t>
      </w:r>
      <w:r w:rsidR="00195D7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fragmentas pagal 4 punktą, kur aminorūgščių pak</w:t>
      </w:r>
      <w:r w:rsidR="00072164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eitimas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248 padėtyje yra leucin</w:t>
      </w:r>
      <w:r w:rsidR="00800A42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00A42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pakeitimas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glutamat</w:t>
      </w:r>
      <w:r w:rsidR="00800A42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06B2028C" w14:textId="77777777" w:rsidR="00800A42" w:rsidRPr="00EB7AB9" w:rsidRDefault="00800A42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3CB391F" w14:textId="0D225463" w:rsidR="00A547C1" w:rsidRPr="00EB7AB9" w:rsidRDefault="00A547C1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6. Antikūnas arba antigeną </w:t>
      </w:r>
      <w:r w:rsidR="00195D7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fragmentas pagal 4 punktą, kur aminorūgščių pak</w:t>
      </w:r>
      <w:r w:rsidR="00072164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eitimas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241 padėtyje yra </w:t>
      </w:r>
      <w:r w:rsidR="00072164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serino 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pakeitimas prolinu.</w:t>
      </w:r>
    </w:p>
    <w:p w14:paraId="3D3B4181" w14:textId="7B1131EE" w:rsidR="00A547C1" w:rsidRPr="00EB7AB9" w:rsidRDefault="00A547C1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FE32FAC" w14:textId="47B92A5A" w:rsidR="00A547C1" w:rsidRPr="00EB7AB9" w:rsidRDefault="00A547C1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7. Antikūnas arba antigeną </w:t>
      </w:r>
      <w:r w:rsidR="00195D7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fragmentas pagal bet kurį iš 1</w:t>
      </w:r>
      <w:r w:rsidR="0068135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–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6 punktų, kur antigeną </w:t>
      </w:r>
      <w:r w:rsidR="00195D7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fragmentas yra Fab, F(ab’)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vertAlign w:val="subscript"/>
          <w:lang w:eastAsia="lt-LT"/>
          <w14:ligatures w14:val="none"/>
        </w:rPr>
        <w:t>2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 arba Fab' fragmentas.</w:t>
      </w:r>
    </w:p>
    <w:p w14:paraId="5FE7E8A6" w14:textId="77777777" w:rsidR="00800A42" w:rsidRPr="00EB7AB9" w:rsidRDefault="00800A42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C92536A" w14:textId="64FFDD1E" w:rsidR="00A547C1" w:rsidRPr="00EB7AB9" w:rsidRDefault="00A547C1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8. Išskirtas polinukleotidas, apimantis nukleorūgš</w:t>
      </w:r>
      <w:r w:rsidR="00FC00C7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čių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seką, koduojančią antikūną arba antigeną surišantį fragmentą pagal bet kurį iš 1</w:t>
      </w:r>
      <w:r w:rsidR="0068135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–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 punktų.</w:t>
      </w:r>
    </w:p>
    <w:p w14:paraId="695C893D" w14:textId="77777777" w:rsidR="00FC00C7" w:rsidRPr="00EB7AB9" w:rsidRDefault="00FC00C7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4EDBD1D" w14:textId="46052F10" w:rsidR="00A547C1" w:rsidRPr="00EB7AB9" w:rsidRDefault="00A547C1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9. I</w:t>
      </w:r>
      <w:r w:rsidR="00FC00C7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šskir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ta ląstelė</w:t>
      </w:r>
      <w:r w:rsidR="00FC00C7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šeimininkė, apimanti nukle</w:t>
      </w:r>
      <w:r w:rsidR="00FC00C7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rūgš</w:t>
      </w:r>
      <w:r w:rsidR="00FC00C7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čių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seką pagal 8 punktą.</w:t>
      </w:r>
    </w:p>
    <w:p w14:paraId="54FB80A6" w14:textId="2DA3AC2E" w:rsidR="00A547C1" w:rsidRPr="00EB7AB9" w:rsidRDefault="00A547C1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21DB799" w14:textId="1A0F3BC6" w:rsidR="00A547C1" w:rsidRPr="00EB7AB9" w:rsidRDefault="00A547C1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10. Farmacinė kompozicija, apimanti antikūną arba antigeną </w:t>
      </w:r>
      <w:r w:rsidR="00FC00C7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rišantį fragmentą pagal bet kurį iš 1</w:t>
      </w:r>
      <w:r w:rsidR="0068135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–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 punktų ir farmaciniu požiūriu priimtiną nešiklį.</w:t>
      </w:r>
    </w:p>
    <w:p w14:paraId="4F834D2D" w14:textId="4131548C" w:rsidR="00A547C1" w:rsidRPr="00EB7AB9" w:rsidRDefault="00A547C1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2FF7DA0" w14:textId="7F3E8502" w:rsidR="00A547C1" w:rsidRPr="00EB7AB9" w:rsidRDefault="00A547C1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11. Antikūnas arba antigeną </w:t>
      </w:r>
      <w:r w:rsidR="00195D7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fragmentas pagal vieną iš 1</w:t>
      </w:r>
      <w:r w:rsidR="0068135B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–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7 punktų, skirt</w:t>
      </w:r>
      <w:r w:rsidR="00825BBA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naudoti medicinoje.</w:t>
      </w:r>
    </w:p>
    <w:p w14:paraId="7B348E43" w14:textId="3E67C2A9" w:rsidR="00A547C1" w:rsidRPr="00EB7AB9" w:rsidRDefault="00A547C1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E1F9899" w14:textId="356E6720" w:rsidR="00A547C1" w:rsidRPr="00EB7AB9" w:rsidRDefault="00A547C1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12. Antikūnas arba antigeną </w:t>
      </w:r>
      <w:r w:rsidR="00195D7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fragmentas, skirt</w:t>
      </w:r>
      <w:r w:rsidR="00825BBA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naudoti pagal 11 punktą, kur naudojimas medicinoje yra skirtas gydyti arba užkirsti kelią ligai, susijusiai su komplemento aktyvacija, kur liga yra neurodegeneracinis sutrikimas, uždegiminė liga, autoimuninė liga arba me</w:t>
      </w:r>
      <w:r w:rsidR="00D97B70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džiagų apykaitos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sutrikimas.</w:t>
      </w:r>
    </w:p>
    <w:p w14:paraId="2A429528" w14:textId="113BCE58" w:rsidR="00A547C1" w:rsidRPr="00EB7AB9" w:rsidRDefault="00A547C1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AD35B0E" w14:textId="4FEF9B06" w:rsidR="00A547C1" w:rsidRPr="00EB7AB9" w:rsidRDefault="00A547C1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 xml:space="preserve">13. Antikūnas arba antigeną </w:t>
      </w:r>
      <w:r w:rsidR="00195D7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fragmentas, skirt</w:t>
      </w:r>
      <w:r w:rsidR="00685F81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naudoti pagal 12 punktą, kur liga yra neurodegeneracinis sutrikimas, parinktas iš Alzheimerio ligos, amiotrofinės šoninės sklerozės, išsėtinės sklerozės, glaukomos, miotoninės distrofijos, G</w:t>
      </w:r>
      <w:r w:rsidR="00685F81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ijeno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-Bare sindromo</w:t>
      </w:r>
      <w:r w:rsidR="00685F81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(GBS), sunkiosios miastenijos, pūslin</w:t>
      </w:r>
      <w:r w:rsidR="00685F81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pemfigo</w:t>
      </w:r>
      <w:r w:rsidR="00685F81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ido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stuburo raumen</w:t>
      </w:r>
      <w:r w:rsidR="00685F81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85F81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atrofijos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</w:t>
      </w:r>
      <w:r w:rsidR="00685F81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Dauno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sindromo</w:t>
      </w:r>
      <w:r w:rsidR="00685F81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Parkinsono ligos ir 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Huntingtono lig</w:t>
      </w:r>
      <w:r w:rsidR="00685F81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os.</w:t>
      </w:r>
    </w:p>
    <w:p w14:paraId="5760D9E6" w14:textId="5463048B" w:rsidR="00A547C1" w:rsidRPr="00EB7AB9" w:rsidRDefault="00A547C1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396911E" w14:textId="16234E94" w:rsidR="00624042" w:rsidRPr="00EB7AB9" w:rsidRDefault="00A547C1" w:rsidP="00BA199C">
      <w:pPr>
        <w:shd w:val="clear" w:color="auto" w:fill="FFFFFF"/>
        <w:spacing w:after="0" w:line="360" w:lineRule="auto"/>
        <w:ind w:firstLine="54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14. Antikūnas arba antigeną </w:t>
      </w:r>
      <w:r w:rsidR="00195D7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surišantis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fragmentas, skirt</w:t>
      </w:r>
      <w:r w:rsidR="00685F81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naudoti pagal 12 punktą, kur liga yra uždegiminė liga, autoimuninė liga arba medžiagų apykaitos sutrikimas, parinktas iš diabeto,</w:t>
      </w:r>
      <w:r w:rsidR="00390746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baltmės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Hašimoto tiroidito, Adisono ligos, celiakijos, Krono ligos, </w:t>
      </w:r>
      <w:r w:rsidR="00390746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piktybinės 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anemijos, sunkiosios miastenijos, nutukimo,</w:t>
      </w:r>
      <w:r w:rsidR="00390746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autoimuninės</w:t>
      </w:r>
      <w:r w:rsidR="00390746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hemolizinės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anemijos</w:t>
      </w:r>
      <w:r w:rsidR="00390746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390746" w:rsidRPr="00EB7AB9">
        <w:rPr>
          <w:rFonts w:ascii="Helvetica" w:hAnsi="Helvetica" w:cs="Helvetica"/>
          <w:sz w:val="20"/>
          <w:szCs w:val="24"/>
        </w:rPr>
        <w:t>paraneoplastinių sindromų,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C3810" w:rsidRPr="00EB7AB9">
        <w:rPr>
          <w:rFonts w:ascii="Helvetica" w:hAnsi="Helvetica" w:cs="Helvetica"/>
          <w:sz w:val="20"/>
          <w:szCs w:val="24"/>
        </w:rPr>
        <w:t xml:space="preserve">hipokomplementinio dilgėlinio vaskulito (HDV), 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reumatinė</w:t>
      </w:r>
      <w:r w:rsidR="007C3810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polimialgij</w:t>
      </w:r>
      <w:r w:rsidR="007C3810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7C3810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egenerio granulomatozė</w:t>
      </w:r>
      <w:r w:rsidR="007C3810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reumatoidini</w:t>
      </w:r>
      <w:r w:rsidR="007C3810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artrit</w:t>
      </w:r>
      <w:r w:rsidR="007C3810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o 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(RA), ūmini</w:t>
      </w:r>
      <w:r w:rsidR="007C3810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respiracinio distreso sindrom</w:t>
      </w:r>
      <w:r w:rsidR="007C3810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</w:t>
      </w:r>
      <w:r w:rsidR="007C3810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Ū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RDS), nuotolini</w:t>
      </w:r>
      <w:r w:rsidR="007C3810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audinių pažeidim</w:t>
      </w:r>
      <w:r w:rsidR="007C3810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po išemijos ir reperfuzijos, komplemento aktyv</w:t>
      </w:r>
      <w:r w:rsidR="007C3810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acijos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kardiopulmoninio šuntavimo operacij</w:t>
      </w:r>
      <w:r w:rsidR="007C3810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 metu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dermatomiozit</w:t>
      </w:r>
      <w:r w:rsidR="007C3810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p</w:t>
      </w:r>
      <w:r w:rsidR="007C3810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ūslinės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6442A5" w:rsidRPr="00EB7AB9">
        <w:rPr>
          <w:rFonts w:ascii="Helvetica" w:hAnsi="Helvetica" w:cs="Helvetica"/>
          <w:sz w:val="20"/>
          <w:szCs w:val="24"/>
        </w:rPr>
        <w:t>vilkligės nefrito ir su juo susijusio glomerulonefrito bei vaskulito,</w:t>
      </w:r>
      <w:r w:rsidR="006442A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kardiopulmoninio šuntavimo, 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kardioplegijos sukelt</w:t>
      </w:r>
      <w:r w:rsidR="006442A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vainikinių arterijų endotelio disfunkcij</w:t>
      </w:r>
      <w:r w:rsidR="006442A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II tipo membranoproliferacini</w:t>
      </w:r>
      <w:r w:rsidR="006442A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glomerulonefrit</w:t>
      </w:r>
      <w:r w:rsidR="006442A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IgA nefropatij</w:t>
      </w:r>
      <w:r w:rsidR="006442A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ūmini</w:t>
      </w:r>
      <w:r w:rsidR="006442A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inkstų nepakankamum</w:t>
      </w:r>
      <w:r w:rsidR="006442A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krioglobul</w:t>
      </w:r>
      <w:r w:rsidR="006442A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ine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mij</w:t>
      </w:r>
      <w:r w:rsidR="006442A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antifosfolipid</w:t>
      </w:r>
      <w:r w:rsidR="006442A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inio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sindrom</w:t>
      </w:r>
      <w:r w:rsidR="006442A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lėtinė</w:t>
      </w:r>
      <w:r w:rsidR="006442A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atviro kampo glaukom</w:t>
      </w:r>
      <w:r w:rsidR="006442A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ūminė</w:t>
      </w:r>
      <w:r w:rsidR="00212C3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uždaro kampo glaukom</w:t>
      </w:r>
      <w:r w:rsidR="00212C3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geltonosios dėmės degeneracin</w:t>
      </w:r>
      <w:r w:rsidR="00212C3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ių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lig</w:t>
      </w:r>
      <w:r w:rsidR="00212C3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ų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amži</w:t>
      </w:r>
      <w:r w:rsidR="00212C3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nės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geltonosios dėmės degeneraci</w:t>
      </w:r>
      <w:r w:rsidR="00212C3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jos</w:t>
      </w:r>
      <w:r w:rsidR="0051420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(AGDD),</w:t>
      </w:r>
      <w:r w:rsidR="00825BBA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212C3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šlapi</w:t>
      </w:r>
      <w:r w:rsidR="0051420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osio</w:t>
      </w:r>
      <w:r w:rsidR="00825BBA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 AGDD</w:t>
      </w:r>
      <w:r w:rsidR="00212C3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51420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geografinės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atrofij</w:t>
      </w:r>
      <w:r w:rsidR="0051420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gyslainės neovaskuliarizacij</w:t>
      </w:r>
      <w:r w:rsidR="0051420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</w:t>
      </w:r>
      <w:r w:rsidR="0051420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G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NV), uveit</w:t>
      </w:r>
      <w:r w:rsidR="0051420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diabetinė</w:t>
      </w:r>
      <w:r w:rsidR="0051420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retinopatij</w:t>
      </w:r>
      <w:r w:rsidR="00514205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su išemija susijusi</w:t>
      </w:r>
      <w:r w:rsidR="00825BBA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retinopatij</w:t>
      </w:r>
      <w:r w:rsidR="00D50F0E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endoftalmit</w:t>
      </w:r>
      <w:r w:rsidR="00D50F0E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intraokulinė</w:t>
      </w:r>
      <w:r w:rsidR="00D50F0E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neovaskulinė</w:t>
      </w:r>
      <w:r w:rsidR="00D50F0E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lig</w:t>
      </w:r>
      <w:r w:rsidR="00D50F0E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diabetinė</w:t>
      </w:r>
      <w:r w:rsidR="00D50F0E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geltonosios dėmės edem</w:t>
      </w:r>
      <w:r w:rsidR="00D50F0E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patologinė</w:t>
      </w:r>
      <w:r w:rsidR="00D50F0E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trumparegystė</w:t>
      </w:r>
      <w:r w:rsidR="00D50F0E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von Hippel-Lindau lig</w:t>
      </w:r>
      <w:r w:rsidR="0057078B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akies histoplazmozė</w:t>
      </w:r>
      <w:r w:rsidR="00D50F0E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optini</w:t>
      </w:r>
      <w:r w:rsidR="0057078B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57078B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neuromielito</w:t>
      </w:r>
      <w:r w:rsidR="00EB7AB9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(O</w:t>
      </w:r>
      <w:r w:rsidR="0057078B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NM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),</w:t>
      </w:r>
      <w:r w:rsidR="00EA247F" w:rsidRPr="00EB7AB9">
        <w:rPr>
          <w:rFonts w:ascii="Helvetica" w:hAnsi="Helvetica" w:cs="Helvetica"/>
          <w:sz w:val="20"/>
          <w:szCs w:val="24"/>
        </w:rPr>
        <w:t xml:space="preserve"> centrinės tinklainės venos okliuzijos (CTVO), ragenos neovaskuliarizacijos, 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tinklainės neovaskuliarizacij</w:t>
      </w:r>
      <w:r w:rsidR="0057078B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EA247F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paveldimos 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</w:t>
      </w:r>
      <w:r w:rsidR="00EA247F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berio</w:t>
      </w:r>
      <w:r w:rsidR="00EA247F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optinė</w:t>
      </w:r>
      <w:r w:rsidR="00EA247F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neuropatij</w:t>
      </w:r>
      <w:r w:rsidR="00EA247F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regos nervo neurit</w:t>
      </w:r>
      <w:r w:rsidR="00EA247F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Behceto retinopatij</w:t>
      </w:r>
      <w:r w:rsidR="00EA247F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išeminė</w:t>
      </w:r>
      <w:r w:rsidR="00EA247F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optinė</w:t>
      </w:r>
      <w:r w:rsidR="00EA247F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neuropatij</w:t>
      </w:r>
      <w:r w:rsidR="00EA247F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tinklainės vaskuli</w:t>
      </w:r>
      <w:r w:rsidR="00EA247F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ANCA </w:t>
      </w:r>
      <w:r w:rsidR="00EA247F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susijusio 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vaskulit</w:t>
      </w:r>
      <w:r w:rsidR="00EA247F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Purtscher</w:t>
      </w:r>
      <w:r w:rsidR="00EA247F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‘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io retinopatij</w:t>
      </w:r>
      <w:r w:rsidR="00EA247F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Sjogreno</w:t>
      </w:r>
      <w:r w:rsidR="00EA247F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sidromo sukelto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akių </w:t>
      </w:r>
      <w:r w:rsidR="00EA247F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sausumo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saus</w:t>
      </w:r>
      <w:r w:rsidR="00EA247F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osios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26B1D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AGDD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sarkoidozė</w:t>
      </w:r>
      <w:r w:rsidR="00826B1D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826B1D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smilkininio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arterito, </w:t>
      </w:r>
      <w:r w:rsidR="00826B1D" w:rsidRPr="00EB7AB9">
        <w:rPr>
          <w:rFonts w:ascii="Helvetica" w:hAnsi="Helvetica" w:cs="Helvetica"/>
          <w:sz w:val="20"/>
          <w:szCs w:val="24"/>
          <w:shd w:val="clear" w:color="auto" w:fill="FFFFFF"/>
        </w:rPr>
        <w:t>mazginio poliarterito,</w:t>
      </w:r>
      <w:r w:rsidR="00826B1D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išsėtinė</w:t>
      </w:r>
      <w:r w:rsidR="00826B1D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sklerozė</w:t>
      </w:r>
      <w:r w:rsidR="00826B1D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="00826B1D" w:rsidRPr="00EB7AB9">
        <w:rPr>
          <w:rFonts w:ascii="Helvetica" w:hAnsi="Helvetica" w:cs="Helvetica"/>
          <w:sz w:val="20"/>
          <w:szCs w:val="24"/>
        </w:rPr>
        <w:t xml:space="preserve">alotransplantacijos, 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hiperūmini</w:t>
      </w:r>
      <w:r w:rsidR="00826B1D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atmetim</w:t>
      </w:r>
      <w:r w:rsidR="00826B1D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hemodializė</w:t>
      </w:r>
      <w:r w:rsidR="00826B1D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lėtin</w:t>
      </w:r>
      <w:r w:rsidR="00351BB2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ės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o</w:t>
      </w:r>
      <w:r w:rsidR="00351BB2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bstrukcinės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plaučių </w:t>
      </w:r>
      <w:r w:rsidR="00351BB2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ligos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(LOPL), astm</w:t>
      </w:r>
      <w:r w:rsidR="00351BB2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ir aspiracinė</w:t>
      </w:r>
      <w:r w:rsidR="00351BB2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pneumonij</w:t>
      </w:r>
      <w:r w:rsidR="00351BB2"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os</w:t>
      </w:r>
      <w:r w:rsidRPr="00EB7AB9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sectPr w:rsidR="00624042" w:rsidRPr="00EB7AB9" w:rsidSect="00EB7AB9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A1D7" w14:textId="77777777" w:rsidR="0032069F" w:rsidRDefault="0032069F" w:rsidP="00624042">
      <w:pPr>
        <w:spacing w:after="0" w:line="240" w:lineRule="auto"/>
      </w:pPr>
      <w:r>
        <w:separator/>
      </w:r>
    </w:p>
  </w:endnote>
  <w:endnote w:type="continuationSeparator" w:id="0">
    <w:p w14:paraId="5C6E6D48" w14:textId="77777777" w:rsidR="0032069F" w:rsidRDefault="0032069F" w:rsidP="0062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2564" w14:textId="77777777" w:rsidR="0032069F" w:rsidRDefault="0032069F" w:rsidP="00624042">
      <w:pPr>
        <w:spacing w:after="0" w:line="240" w:lineRule="auto"/>
      </w:pPr>
      <w:r>
        <w:separator/>
      </w:r>
    </w:p>
  </w:footnote>
  <w:footnote w:type="continuationSeparator" w:id="0">
    <w:p w14:paraId="251371C9" w14:textId="77777777" w:rsidR="0032069F" w:rsidRDefault="0032069F" w:rsidP="00624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F6998"/>
    <w:multiLevelType w:val="multilevel"/>
    <w:tmpl w:val="7200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15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C1"/>
    <w:rsid w:val="00072164"/>
    <w:rsid w:val="00171325"/>
    <w:rsid w:val="00195D79"/>
    <w:rsid w:val="001A6E79"/>
    <w:rsid w:val="00212C39"/>
    <w:rsid w:val="0032069F"/>
    <w:rsid w:val="00351BB2"/>
    <w:rsid w:val="00390746"/>
    <w:rsid w:val="004B7E0F"/>
    <w:rsid w:val="004E36EC"/>
    <w:rsid w:val="00514205"/>
    <w:rsid w:val="0057078B"/>
    <w:rsid w:val="00624042"/>
    <w:rsid w:val="006442A5"/>
    <w:rsid w:val="0068135B"/>
    <w:rsid w:val="00685F81"/>
    <w:rsid w:val="006D10F6"/>
    <w:rsid w:val="007C3810"/>
    <w:rsid w:val="00800A42"/>
    <w:rsid w:val="00825BBA"/>
    <w:rsid w:val="00826B1D"/>
    <w:rsid w:val="00861B16"/>
    <w:rsid w:val="008A36EB"/>
    <w:rsid w:val="00A547C1"/>
    <w:rsid w:val="00AE004A"/>
    <w:rsid w:val="00BA199C"/>
    <w:rsid w:val="00CA668A"/>
    <w:rsid w:val="00D50F0E"/>
    <w:rsid w:val="00D97B70"/>
    <w:rsid w:val="00EA247F"/>
    <w:rsid w:val="00EA33AD"/>
    <w:rsid w:val="00EB7AB9"/>
    <w:rsid w:val="00F17CF1"/>
    <w:rsid w:val="00F825F3"/>
    <w:rsid w:val="00FC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21A2D"/>
  <w15:chartTrackingRefBased/>
  <w15:docId w15:val="{D25B4A3C-EE82-4714-9ABE-03182559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54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54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54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54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54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54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54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54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54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54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54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54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547C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547C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547C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547C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547C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547C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54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54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54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54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54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547C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547C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547C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4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47C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547C1"/>
    <w:rPr>
      <w:b/>
      <w:bCs/>
      <w:smallCaps/>
      <w:color w:val="2F5496" w:themeColor="accent1" w:themeShade="BF"/>
      <w:spacing w:val="5"/>
    </w:rPr>
  </w:style>
  <w:style w:type="character" w:customStyle="1" w:styleId="bold">
    <w:name w:val="bold"/>
    <w:basedOn w:val="Numatytasispastraiposriftas"/>
    <w:rsid w:val="00EA33AD"/>
  </w:style>
  <w:style w:type="paragraph" w:styleId="Antrats">
    <w:name w:val="header"/>
    <w:basedOn w:val="prastasis"/>
    <w:link w:val="AntratsDiagrama"/>
    <w:uiPriority w:val="99"/>
    <w:unhideWhenUsed/>
    <w:rsid w:val="00624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4042"/>
  </w:style>
  <w:style w:type="paragraph" w:styleId="Porat">
    <w:name w:val="footer"/>
    <w:basedOn w:val="prastasis"/>
    <w:link w:val="PoratDiagrama"/>
    <w:uiPriority w:val="99"/>
    <w:unhideWhenUsed/>
    <w:rsid w:val="00624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24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Minkutė</dc:creator>
  <cp:keywords/>
  <dc:description/>
  <cp:lastModifiedBy>Jurgita Eidukevičienė</cp:lastModifiedBy>
  <cp:revision>6</cp:revision>
  <dcterms:created xsi:type="dcterms:W3CDTF">2025-02-12T13:04:00Z</dcterms:created>
  <dcterms:modified xsi:type="dcterms:W3CDTF">2025-03-27T09:57:00Z</dcterms:modified>
</cp:coreProperties>
</file>