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visų rūšių transporto priemonėms ir gamybos mašinoms kaip varantysis mechanizmas. Išradimo tikslas pašalinti menčių plokštelių /MP/ dideles išcentrines jėgas, veikiančias į statoriųcilindrų vidines sieneles, sukurti efektyvius rotorių su statoriais sandarinimo mechanizmus ir deginį variklį /DV/ savo charakteristikom pranokstantį visus iki šiol žinomus. Dv mentės 27 arti rotoriaus disko /RD/ ašies 29 sujungtos dviem žiedais 28 tarpusavyje priešingose RD šonų įdubose 56, kurie atsveria MP išcentrines jėgas. Variklio mechanizmo RD išilginiai grioveliai M perstumti tam tikru kampu atgal kompresoriaus mechanizmo RD griovelių atžvilgiu. VM dujų įleidimo ir išleidimo angos išdėstytos taip, kad M dalinama ertmė į darbo kameras /DK/, rotoriui besisukant, vienu momentu sujungia šias angas, įvyksta DK prapūtimas. DV turi mechanizmą 30M ir su RD ir RD su statorių dangčiais sandarinimui. MP 44 viršutinių galinių plokštumų dalyje turi sandarinimo mechanizmą 60 su statorių sienelėmis ir apatinėje dalyje priešpriešiais šoninėse galinėse plokštumose griovelius žiedams 28 įdėti.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