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Čia pateikiamos hidroksamo rūgštys, esteriai ir chelatai, turintys tokią struktūrą:@@@@@@@@@@@@@@@ir aprašomas jų panaudojimas apsaugant, kontroliuojant bei gerinant augalų būklę po ligų, kurias sukelia fitopatogeniniai grybai.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