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Magistralinių vamzdynų apsaugos srovės nustatymo būdas pagrįstas magnetinio lauko stiprumo matavimu.@Magnetinio laiko stiprumas matuojamas trijuose taškuose, kurie yra išdėstyti vertikalioje plokštumoje ir etstumas tarp jų yra fiksuotas. Plokštuma praeina per vamzdžio ašį ir yra jai statmena.@Pagal išmatuotas magnetinio lauko stiprumo reikšmes paskaičiuojama apsaugos srovės ir potencialas naudojantis sekančiomis formulėmis:@laps=4Ńa(H1-H2)(H2-H3)(H1-H3)/(H1+H3-2H2)2@Uaps=4aK(H1-H2)(H2-H3)(H1-H3)/Dv(H1-2H2+H3)2@a-atstumas tarp taškų kuriuose matuojamas magnetinio lauko stiprumas (m);@H1,H2,H3-magnetinio lauko stiprumas pirmame, antrame ir trečiame taške (A/m);@K-feromoduliacinio keitiklio koeficientas (śm);@Dv-išorinis vamzdžio diametras (m).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