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4406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1. CD19-OR-CD20 chimerinio antigeno receptoriaus (CAR) polipeptidas, apimantis: signalinę seką SEQ ID Nr. 2; anti-CD20 vienos grandinės kintamą fragmentą (scFv), apimantį lengvosios grandinės ir sunkiosios grandinės kintamą sritį, kurią koduoja SEQ ID Nr. 3; (G</w:t>
      </w:r>
      <w:r w:rsidRPr="00DD5A17">
        <w:rPr>
          <w:rFonts w:ascii="Helvetica" w:hAnsi="Helvetica" w:cs="Arial"/>
          <w:sz w:val="20"/>
          <w:vertAlign w:val="subscript"/>
          <w:lang w:val="lt-LT"/>
        </w:rPr>
        <w:t>4</w:t>
      </w:r>
      <w:r w:rsidRPr="00DD5A17">
        <w:rPr>
          <w:rFonts w:ascii="Helvetica" w:hAnsi="Helvetica" w:cs="Arial"/>
          <w:sz w:val="20"/>
          <w:lang w:val="lt-LT"/>
        </w:rPr>
        <w:t>S)</w:t>
      </w:r>
      <w:r w:rsidRPr="00DD5A17">
        <w:rPr>
          <w:rFonts w:ascii="Helvetica" w:hAnsi="Helvetica" w:cs="Arial"/>
          <w:sz w:val="20"/>
          <w:vertAlign w:val="subscript"/>
          <w:lang w:val="lt-LT"/>
        </w:rPr>
        <w:t>4</w:t>
      </w:r>
      <w:r w:rsidRPr="00DD5A17">
        <w:rPr>
          <w:rFonts w:ascii="Helvetica" w:hAnsi="Helvetica" w:cs="Arial"/>
          <w:sz w:val="20"/>
          <w:lang w:val="lt-LT"/>
        </w:rPr>
        <w:t xml:space="preserve"> jungtuką; anti-CD19 vienos grandinės kintamą fragmentą (scFv), apimantį lengvosios grandinės ir sunkiosios grandinės kintamą sritį, kurią koduoja SEQ ID Nr. 4; tarpiklio domeną, kurio SEQ ID Nr. 5; CD28 transmembraninį domeną, kurio SEQ ID Nr. 6; 4-1BB citoplazmos signalo perdavimo domeną, kurio SEQ ID Nr. 8; CD3 dzeta signalo perdavimo domeną, kurio SEQ ID Nr. 9.</w:t>
      </w:r>
    </w:p>
    <w:p w14:paraId="50B34BDB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71FAD0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2. CD19-OR-CD20 CAR pagal 1 punktą, kur CAR papildomai apima rūšiuojamą žymą.</w:t>
      </w:r>
    </w:p>
    <w:p w14:paraId="74AFA067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A97B05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3. CD19-OR-CD20 CAR pagal 2 punktą, kur rūšiuojama žyma yra sutrumpintas EGFR.</w:t>
      </w:r>
    </w:p>
    <w:p w14:paraId="50E11BFF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FBF3C7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4. CD19-OR-CD20 CAR pagal 2 punktą, kur rūšiuojama žyma yra fluorescencinis baltymas.</w:t>
      </w:r>
    </w:p>
    <w:p w14:paraId="6AC419F1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242E09" w14:textId="456112E1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5. Nukleorūgštis, koduojanti CD19-OR-CD20 CAR pagal bet kurį iš 1</w:t>
      </w:r>
      <w:r w:rsidR="00B8484E">
        <w:rPr>
          <w:rFonts w:ascii="Helvetica" w:hAnsi="Helvetica" w:cs="Arial"/>
          <w:sz w:val="20"/>
          <w:lang w:val="lt-LT"/>
        </w:rPr>
        <w:t>–</w:t>
      </w:r>
      <w:r w:rsidRPr="00DD5A17">
        <w:rPr>
          <w:rFonts w:ascii="Helvetica" w:hAnsi="Helvetica" w:cs="Arial"/>
          <w:sz w:val="20"/>
          <w:lang w:val="lt-LT"/>
        </w:rPr>
        <w:t>4 punktų.</w:t>
      </w:r>
    </w:p>
    <w:p w14:paraId="0706CFF0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63D44D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6. Nukleorūgštis pagal 5 punktą, supakuota į virusinį vektorių.</w:t>
      </w:r>
    </w:p>
    <w:p w14:paraId="2FD452F9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7FF035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7. Nukleorūgštis pagal 6 punktą, kur virusinis vektorius yra lentivirusinis vektorius.</w:t>
      </w:r>
    </w:p>
    <w:p w14:paraId="6A2F3054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5DED8B" w14:textId="13775E85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8. Ląstelė, apimanti baltymo arba nukleorūgšties konstruktą pagal bet kurį vieną iš 1</w:t>
      </w:r>
      <w:r w:rsidR="0000306C">
        <w:rPr>
          <w:rFonts w:ascii="Helvetica" w:hAnsi="Helvetica" w:cs="Arial"/>
          <w:sz w:val="20"/>
          <w:lang w:val="lt-LT"/>
        </w:rPr>
        <w:t>–</w:t>
      </w:r>
      <w:r w:rsidRPr="00DD5A17">
        <w:rPr>
          <w:rFonts w:ascii="Helvetica" w:hAnsi="Helvetica" w:cs="Arial"/>
          <w:sz w:val="20"/>
          <w:lang w:val="lt-LT"/>
        </w:rPr>
        <w:t>7 punktų.</w:t>
      </w:r>
    </w:p>
    <w:p w14:paraId="416EBDF8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7AB014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9. Ląstelė pagal 8 punktą, kur ląstelė yra T ląstelė.</w:t>
      </w:r>
    </w:p>
    <w:p w14:paraId="0DC1D911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B126EF" w14:textId="77777777" w:rsidR="00DD5A17" w:rsidRPr="00DD5A17" w:rsidRDefault="00DD5A17" w:rsidP="00DD5A1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10. Veiksminga ląstelės pagal 9 punktą dozė, skirta panaudoti taikant individui vėžio gydymo būdą, ypač kur vėžys yra B ląstelių piktybinis navikas.</w:t>
      </w:r>
    </w:p>
    <w:p w14:paraId="072F7CCA" w14:textId="77777777" w:rsidR="00DD5A17" w:rsidRPr="00DD5A17" w:rsidRDefault="00DD5A17" w:rsidP="00DD5A1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90FBFE" w14:textId="49805D75" w:rsidR="0018473C" w:rsidRPr="003C4B1C" w:rsidRDefault="00DD5A17" w:rsidP="003C4B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D5A17">
        <w:rPr>
          <w:rFonts w:ascii="Helvetica" w:hAnsi="Helvetica" w:cs="Arial"/>
          <w:sz w:val="20"/>
          <w:lang w:val="lt-LT"/>
        </w:rPr>
        <w:t>11. Veiksminga ląstelės dozė, skirta panaudoti pagal 10 punktą, kur individas yra žmogus.</w:t>
      </w:r>
    </w:p>
    <w:sectPr w:rsidR="0018473C" w:rsidRPr="003C4B1C" w:rsidSect="00DD5A1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CCD8" w14:textId="77777777" w:rsidR="00814AF0" w:rsidRDefault="00814AF0" w:rsidP="00DD5A17">
      <w:pPr>
        <w:spacing w:after="0" w:line="240" w:lineRule="auto"/>
      </w:pPr>
      <w:r>
        <w:separator/>
      </w:r>
    </w:p>
  </w:endnote>
  <w:endnote w:type="continuationSeparator" w:id="0">
    <w:p w14:paraId="17720C4D" w14:textId="77777777" w:rsidR="00814AF0" w:rsidRDefault="00814AF0" w:rsidP="00DD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2840" w14:textId="77777777" w:rsidR="00814AF0" w:rsidRDefault="00814AF0" w:rsidP="00DD5A17">
      <w:pPr>
        <w:spacing w:after="0" w:line="240" w:lineRule="auto"/>
      </w:pPr>
      <w:r>
        <w:separator/>
      </w:r>
    </w:p>
  </w:footnote>
  <w:footnote w:type="continuationSeparator" w:id="0">
    <w:p w14:paraId="61B18D59" w14:textId="77777777" w:rsidR="00814AF0" w:rsidRDefault="00814AF0" w:rsidP="00DD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4D"/>
    <w:rsid w:val="0000306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F054D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B1C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5E2616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14AF0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8484E"/>
    <w:rsid w:val="00BC407F"/>
    <w:rsid w:val="00C211B4"/>
    <w:rsid w:val="00CE2C39"/>
    <w:rsid w:val="00D47BE4"/>
    <w:rsid w:val="00D61739"/>
    <w:rsid w:val="00DC6934"/>
    <w:rsid w:val="00DD5A17"/>
    <w:rsid w:val="00DE0809"/>
    <w:rsid w:val="00E26AEF"/>
    <w:rsid w:val="00E42518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BEE07"/>
  <w15:chartTrackingRefBased/>
  <w15:docId w15:val="{4BF197A5-6A53-498E-82CE-A67F837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A17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5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5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5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5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5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54D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54D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5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5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5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5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5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05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54D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5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54D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54D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D5A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A17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D5A1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5A1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5</cp:revision>
  <dcterms:created xsi:type="dcterms:W3CDTF">2025-01-23T07:08:00Z</dcterms:created>
  <dcterms:modified xsi:type="dcterms:W3CDTF">2025-02-19T12:30:00Z</dcterms:modified>
</cp:coreProperties>
</file>