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DD46" w14:textId="531244CE" w:rsidR="002713C2" w:rsidRPr="000B33BF" w:rsidRDefault="00BA2E9F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domenas, kuriame: (i) aminorūgšties liekana 112 padėtyje yra K; kuris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turi C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>galo plėtinį (X)</w:t>
      </w:r>
      <w:r w:rsidR="002713C2" w:rsidRPr="000B33BF">
        <w:rPr>
          <w:rFonts w:ascii="Helvetica" w:hAnsi="Helvetica" w:cs="Helvetica"/>
          <w:sz w:val="20"/>
          <w:szCs w:val="24"/>
          <w:vertAlign w:val="subscript"/>
          <w:lang w:val="lt-LT"/>
        </w:rPr>
        <w:t>n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, kuriame n yra nuo 1 iki 10,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nuo 1 iki 5, pavyzdžiui, 1, 2, 3, 4 arba 5 (ir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1 arba 2,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pavyzdžiui,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1); ir kiek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vienas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X yra (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gamt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inės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 xml:space="preserve"> kilmės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>) aminorūgš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ties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liekana, kuri yra parinkta nepriklausomai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,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nepriklausomai parinkta iš grupės, susidedančios iš </w:t>
      </w:r>
      <w:proofErr w:type="spellStart"/>
      <w:r w:rsidR="002713C2" w:rsidRPr="000B33BF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(A), glicino (G), </w:t>
      </w:r>
      <w:proofErr w:type="spellStart"/>
      <w:r w:rsidR="002713C2" w:rsidRPr="000B33BF">
        <w:rPr>
          <w:rFonts w:ascii="Helvetica" w:hAnsi="Helvetica" w:cs="Helvetica"/>
          <w:sz w:val="20"/>
          <w:szCs w:val="24"/>
          <w:lang w:val="lt-LT"/>
        </w:rPr>
        <w:t>valino</w:t>
      </w:r>
      <w:proofErr w:type="spellEnd"/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(V), </w:t>
      </w:r>
      <w:proofErr w:type="spellStart"/>
      <w:r w:rsidR="002713C2" w:rsidRPr="000B33BF">
        <w:rPr>
          <w:rFonts w:ascii="Helvetica" w:hAnsi="Helvetica" w:cs="Helvetica"/>
          <w:sz w:val="20"/>
          <w:szCs w:val="24"/>
          <w:lang w:val="lt-LT"/>
        </w:rPr>
        <w:t>leucino</w:t>
      </w:r>
      <w:proofErr w:type="spellEnd"/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(L) arba </w:t>
      </w:r>
      <w:proofErr w:type="spellStart"/>
      <w:r w:rsidR="002713C2" w:rsidRPr="000B33BF">
        <w:rPr>
          <w:rFonts w:ascii="Helvetica" w:hAnsi="Helvetica" w:cs="Helvetica"/>
          <w:sz w:val="20"/>
          <w:szCs w:val="24"/>
          <w:lang w:val="lt-LT"/>
        </w:rPr>
        <w:t>izoleucino</w:t>
      </w:r>
      <w:proofErr w:type="spellEnd"/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(I), kur aminorūgščių liekanų padėtys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pavieniame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ame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 xml:space="preserve"> domene yra nurodytos pagal </w:t>
      </w:r>
      <w:proofErr w:type="spellStart"/>
      <w:r w:rsidR="00CE2B5E" w:rsidRPr="000B33BF">
        <w:rPr>
          <w:rFonts w:ascii="Helvetica" w:hAnsi="Helvetica" w:cs="Helvetica"/>
          <w:sz w:val="20"/>
          <w:szCs w:val="24"/>
          <w:lang w:val="lt-LT"/>
        </w:rPr>
        <w:t>Kabato</w:t>
      </w:r>
      <w:proofErr w:type="spellEnd"/>
      <w:r w:rsidR="00CE2B5E" w:rsidRPr="000B33BF">
        <w:rPr>
          <w:rFonts w:ascii="Helvetica" w:hAnsi="Helvetica" w:cs="Helvetica"/>
          <w:sz w:val="20"/>
          <w:szCs w:val="24"/>
          <w:lang w:val="lt-LT"/>
        </w:rPr>
        <w:t xml:space="preserve"> numeraciją</w:t>
      </w:r>
      <w:r w:rsidR="002713C2"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01A98775" w14:textId="77777777" w:rsidR="00FF503D" w:rsidRPr="000B33BF" w:rsidRDefault="00FF503D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34B258C" w14:textId="7201AEA2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2.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1 punktą, kur (ii) aminorūgšties liekana 89 padėtyje yra T; arba (iii) aminorūgšties liekana 89 padėtyje yra L,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ir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aminorūgšties liekana 110 padėtyje yra viena iš K arba Q; ir (iv) kiekvienu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 xml:space="preserve">atvejų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iš (i) – (iii) aminorūgštis 11 padėtyje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yra V.</w:t>
      </w:r>
    </w:p>
    <w:p w14:paraId="76EA199C" w14:textId="77777777" w:rsidR="00FF503D" w:rsidRPr="000B33BF" w:rsidRDefault="00FF503D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802FDB" w14:textId="699352A1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3.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domenas, kuriame aminorūgš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ties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liekana 112 padėtyje yra K,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>kur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aminorūgščių liekanų padėtys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ame kintamame domene 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 xml:space="preserve">yra nurodytos pagal </w:t>
      </w:r>
      <w:proofErr w:type="spellStart"/>
      <w:r w:rsidR="00CE2B5E" w:rsidRPr="000B33BF">
        <w:rPr>
          <w:rFonts w:ascii="Helvetica" w:hAnsi="Helvetica" w:cs="Helvetica"/>
          <w:sz w:val="20"/>
          <w:szCs w:val="24"/>
          <w:lang w:val="lt-LT"/>
        </w:rPr>
        <w:t>Kabato</w:t>
      </w:r>
      <w:proofErr w:type="spellEnd"/>
      <w:r w:rsidR="00CE2B5E" w:rsidRPr="000B33BF">
        <w:rPr>
          <w:rFonts w:ascii="Helvetica" w:hAnsi="Helvetica" w:cs="Helvetica"/>
          <w:sz w:val="20"/>
          <w:szCs w:val="24"/>
          <w:lang w:val="lt-LT"/>
        </w:rPr>
        <w:t xml:space="preserve"> numeraciją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4E4F00BC" w14:textId="77777777" w:rsidR="00FF503D" w:rsidRPr="000B33BF" w:rsidRDefault="00FF503D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8FC282B" w14:textId="6D44B1C2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4.</w:t>
      </w:r>
      <w:r w:rsidR="00FF503D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 pagal 3 punktą,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 kuris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turi C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galo plėtinį (X)</w:t>
      </w:r>
      <w:r w:rsidRPr="000B33BF">
        <w:rPr>
          <w:rFonts w:ascii="Helvetica" w:hAnsi="Helvetica" w:cs="Helvetica"/>
          <w:sz w:val="20"/>
          <w:szCs w:val="24"/>
          <w:vertAlign w:val="subscript"/>
          <w:lang w:val="lt-LT"/>
        </w:rPr>
        <w:t>n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, kuriame n yra nuo 1 iki 10,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nuo 1 iki 5, pavyzdžiui, 1, 2, 3, 4 arba 5 (ir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1 arba 2,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pavyzdžiui,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1); ir kiekviena X yra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(pageidautina gamtinės kilmės)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aminorūgščių liekana, kuri yra parinkta nepriklausomai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,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nepriklausomai parinkta iš grupės, susidedančios iš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(A), glicino (G),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valino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(V),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(L) arba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izoleucino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(I).</w:t>
      </w:r>
    </w:p>
    <w:p w14:paraId="58E2526E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706E0D7" w14:textId="5381184D" w:rsidR="00401123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5.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domenas, kuriame: </w:t>
      </w:r>
    </w:p>
    <w:p w14:paraId="60EAF98F" w14:textId="356BE39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11 padėtyje yra viena iš L, V arba K; ir</w:t>
      </w:r>
    </w:p>
    <w:p w14:paraId="3174CE79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14 padėtyje yra viena iš A arba P; ir</w:t>
      </w:r>
    </w:p>
    <w:p w14:paraId="6921C488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41 padėtyje yra viena iš A arba P; ir</w:t>
      </w:r>
    </w:p>
    <w:p w14:paraId="4F7D87AC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89 padėtyje yra viena iš T, V arba L; ir</w:t>
      </w:r>
    </w:p>
    <w:p w14:paraId="1DCAAB67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108 padėtyje yra viena iš Q arba L; ir</w:t>
      </w:r>
    </w:p>
    <w:p w14:paraId="031E40B3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110 padėtyje yra viena iš T, K arba Q; ir</w:t>
      </w:r>
    </w:p>
    <w:p w14:paraId="3AA4C1EF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aminorūgščių liekana 112 padėtyje yra K,</w:t>
      </w:r>
    </w:p>
    <w:p w14:paraId="5DB0BC6D" w14:textId="4D5D7F38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 xml:space="preserve">kur aminorūgščių liekanų padėtys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ame kintamame domene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yra nurodytos pagal </w:t>
      </w:r>
      <w:proofErr w:type="spellStart"/>
      <w:r w:rsidR="00CE2B5E" w:rsidRPr="000B33BF">
        <w:rPr>
          <w:rFonts w:ascii="Helvetica" w:hAnsi="Helvetica" w:cs="Helvetica"/>
          <w:sz w:val="20"/>
          <w:szCs w:val="24"/>
          <w:lang w:val="lt-LT"/>
        </w:rPr>
        <w:t>Kabato</w:t>
      </w:r>
      <w:proofErr w:type="spellEnd"/>
      <w:r w:rsidR="00CE2B5E" w:rsidRPr="000B33BF">
        <w:rPr>
          <w:rFonts w:ascii="Helvetica" w:hAnsi="Helvetica" w:cs="Helvetica"/>
          <w:sz w:val="20"/>
          <w:szCs w:val="24"/>
          <w:lang w:val="lt-LT"/>
        </w:rPr>
        <w:t xml:space="preserve"> numeraciją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1290628B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F75EFF1" w14:textId="5A51DAC6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6.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5 punktą, kuriame aminorūgšties liekana 89 padėtyje yra T.</w:t>
      </w:r>
    </w:p>
    <w:p w14:paraId="062F9776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C1C4CF4" w14:textId="4A5C9209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7.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 pagal 5 punktą, kuriame aminorūgšties liekana 89 padėtyje yra L,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ir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aminorūgštis 11 padėtyje yra V.</w:t>
      </w:r>
    </w:p>
    <w:p w14:paraId="22E7EBF9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668874E" w14:textId="34A5BCF0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8.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5 punktą, kuriame aminorūgšties liekana 89 padėtyje yra L,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>ir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aminorūgšties liekana 110 padėtyje yra viena iš K arba Q.</w:t>
      </w:r>
    </w:p>
    <w:p w14:paraId="0657A855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6CD962" w14:textId="45FFC741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lastRenderedPageBreak/>
        <w:t>9.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bet kurį iš 5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-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8 punktų, kuriame minėtas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turi C</w:t>
      </w:r>
      <w:r w:rsidR="00043D3F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galo </w:t>
      </w:r>
      <w:r w:rsidR="00043D3F" w:rsidRPr="000B33BF">
        <w:rPr>
          <w:rFonts w:ascii="Helvetica" w:hAnsi="Helvetica" w:cs="Helvetica"/>
          <w:sz w:val="20"/>
          <w:szCs w:val="24"/>
          <w:lang w:val="lt-LT"/>
        </w:rPr>
        <w:t>plėtinį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(X)</w:t>
      </w:r>
      <w:r w:rsidRPr="000B33BF">
        <w:rPr>
          <w:rFonts w:ascii="Helvetica" w:hAnsi="Helvetica" w:cs="Helvetica"/>
          <w:sz w:val="20"/>
          <w:szCs w:val="24"/>
          <w:vertAlign w:val="subscript"/>
          <w:lang w:val="lt-LT"/>
        </w:rPr>
        <w:t>n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, kuriame n yra nuo 1 iki 10,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nuo 1 iki 5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,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pavyzdžiui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, 1, 2, 3, 4 arba 5 (ir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1 arba 2,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pavyzdžiui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, 1); ir kiekviena X yra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(pageidautina gamtinės kilmės)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aminorūgščių liekana, kuri yra nepriklausomai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 xml:space="preserve">parinkta,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ir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nepriklausomai parinkta iš grupės, susidedančios iš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(A), glicino (G),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valino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(V),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(L) arba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izoleucino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(I). ).</w:t>
      </w:r>
    </w:p>
    <w:p w14:paraId="7F1F5B02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093FB67" w14:textId="2FCFEA3F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10.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domenas, kuriame:</w:t>
      </w:r>
    </w:p>
    <w:p w14:paraId="08207903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11 padėtyje yra L; ir</w:t>
      </w:r>
    </w:p>
    <w:p w14:paraId="60CF0C5A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14 padėtyje yra viena iš A arba P; ir</w:t>
      </w:r>
    </w:p>
    <w:p w14:paraId="0219D59B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41 padėtyje yra viena iš A arba P; ir</w:t>
      </w:r>
    </w:p>
    <w:p w14:paraId="342446EB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89 padėtyje yra viena iš T, V arba L; ir</w:t>
      </w:r>
    </w:p>
    <w:p w14:paraId="6EC17445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108 padėtyje yra viena iš Q arba L; ir</w:t>
      </w:r>
    </w:p>
    <w:p w14:paraId="0E96762D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aminorūgšties liekana 110 padėtyje yra viena iš K arba Q; ir</w:t>
      </w:r>
    </w:p>
    <w:p w14:paraId="3D40609C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aminorūgščių liekana 112 padėtyje yra K,</w:t>
      </w:r>
    </w:p>
    <w:p w14:paraId="69C7065A" w14:textId="1EBDDEAA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 xml:space="preserve">kur aminorūgščių liekanų padėtys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ame kintamame domene </w:t>
      </w:r>
      <w:r w:rsidR="00401123" w:rsidRPr="000B33BF">
        <w:rPr>
          <w:rFonts w:ascii="Helvetica" w:hAnsi="Helvetica" w:cs="Helvetica"/>
          <w:sz w:val="20"/>
          <w:szCs w:val="24"/>
          <w:lang w:val="lt-LT"/>
        </w:rPr>
        <w:t xml:space="preserve">yra nurodytos pagal </w:t>
      </w:r>
      <w:proofErr w:type="spellStart"/>
      <w:r w:rsidR="00CE2B5E" w:rsidRPr="000B33BF">
        <w:rPr>
          <w:rFonts w:ascii="Helvetica" w:hAnsi="Helvetica" w:cs="Helvetica"/>
          <w:sz w:val="20"/>
          <w:szCs w:val="24"/>
          <w:lang w:val="lt-LT"/>
        </w:rPr>
        <w:t>Kabato</w:t>
      </w:r>
      <w:proofErr w:type="spellEnd"/>
      <w:r w:rsidR="00CE2B5E" w:rsidRPr="000B33BF">
        <w:rPr>
          <w:rFonts w:ascii="Helvetica" w:hAnsi="Helvetica" w:cs="Helvetica"/>
          <w:sz w:val="20"/>
          <w:szCs w:val="24"/>
          <w:lang w:val="lt-LT"/>
        </w:rPr>
        <w:t xml:space="preserve"> numeraciją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57E2F1D4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8FD19C" w14:textId="127282B2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11.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10 punktą, kuriame minėtas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turi C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galo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plėtinį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(X)</w:t>
      </w:r>
      <w:r w:rsidRPr="000B33BF">
        <w:rPr>
          <w:rFonts w:ascii="Helvetica" w:hAnsi="Helvetica" w:cs="Helvetica"/>
          <w:sz w:val="20"/>
          <w:szCs w:val="24"/>
          <w:vertAlign w:val="subscript"/>
          <w:lang w:val="lt-LT"/>
        </w:rPr>
        <w:t>n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, kuriame n yra nuo 1 iki 10,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nuo 1 iki 5, pavyzdžiui, 1. 2, 3, 4 arba 5 (ir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1 arba 2, pavyzdžiui, 1); ir kiekviena X yra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(pageidautina gamtinės kilmės)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aminorūgščių liekana, kuri yra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 xml:space="preserve">nepriklausomai </w:t>
      </w:r>
      <w:r w:rsidRPr="000B33BF">
        <w:rPr>
          <w:rFonts w:ascii="Helvetica" w:hAnsi="Helvetica" w:cs="Helvetica"/>
          <w:sz w:val="20"/>
          <w:szCs w:val="24"/>
          <w:lang w:val="lt-LT"/>
        </w:rPr>
        <w:t>parinkta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,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nepriklausomai parinkta iš grupės, susidedančios iš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(A), glicino (G),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valino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(V),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(L) arba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izoleucino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 xml:space="preserve"> (I).</w:t>
      </w:r>
    </w:p>
    <w:p w14:paraId="3C044355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15E54F" w14:textId="21D39B56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12.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 pagal bet kurį iš ankstesnių punktų, kuris yra VHH domenas, humanizuotas VHH domenas arba </w:t>
      </w:r>
      <w:r w:rsidR="00170C0A" w:rsidRPr="000B33BF">
        <w:rPr>
          <w:rFonts w:ascii="Helvetica" w:hAnsi="Helvetica" w:cs="Helvetica"/>
          <w:sz w:val="20"/>
          <w:szCs w:val="24"/>
          <w:lang w:val="lt-LT"/>
        </w:rPr>
        <w:t>turintis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 xml:space="preserve"> dal</w:t>
      </w:r>
      <w:r w:rsidR="00170C0A" w:rsidRPr="000B33BF">
        <w:rPr>
          <w:rFonts w:ascii="Helvetica" w:hAnsi="Helvetica" w:cs="Helvetica"/>
          <w:sz w:val="20"/>
          <w:szCs w:val="24"/>
          <w:lang w:val="lt-LT"/>
        </w:rPr>
        <w:t>į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 xml:space="preserve"> kupranugario</w:t>
      </w:r>
      <w:r w:rsidR="00170C0A" w:rsidRPr="000B33BF">
        <w:rPr>
          <w:rFonts w:ascii="Helvetica" w:hAnsi="Helvetica" w:cs="Helvetica"/>
          <w:sz w:val="20"/>
          <w:szCs w:val="24"/>
          <w:lang w:val="lt-LT"/>
        </w:rPr>
        <w:t xml:space="preserve"> sekų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domenas.</w:t>
      </w:r>
    </w:p>
    <w:p w14:paraId="3DC6F0C0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F8D31B3" w14:textId="792F6339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13.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kintamas domenas pagal bet kurį iš ankstesnių punktų, kuris gali specifiškai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rištis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prie žmogaus serumo </w:t>
      </w:r>
      <w:proofErr w:type="spellStart"/>
      <w:r w:rsidRPr="000B33BF">
        <w:rPr>
          <w:rFonts w:ascii="Helvetica" w:hAnsi="Helvetica" w:cs="Helvetica"/>
          <w:sz w:val="20"/>
          <w:szCs w:val="24"/>
          <w:lang w:val="lt-LT"/>
        </w:rPr>
        <w:t>albumino</w:t>
      </w:r>
      <w:proofErr w:type="spellEnd"/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22C5E353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A7C089" w14:textId="252C2990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14.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pagal 13 punktą, kuris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bent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80 %,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bent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85 %,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labiau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64BF8" w:rsidRPr="000B33BF">
        <w:rPr>
          <w:rFonts w:ascii="Helvetica" w:hAnsi="Helvetica" w:cs="Helvetica"/>
          <w:sz w:val="20"/>
          <w:szCs w:val="24"/>
          <w:lang w:val="lt-LT"/>
        </w:rPr>
        <w:t>pageidautina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35C09" w:rsidRPr="000B33BF">
        <w:rPr>
          <w:rFonts w:ascii="Helvetica" w:hAnsi="Helvetica" w:cs="Helvetica"/>
          <w:sz w:val="20"/>
          <w:szCs w:val="24"/>
          <w:lang w:val="lt-LT"/>
        </w:rPr>
        <w:t>bent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90 %, pavyzdžiui, bent 95 % 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yra tapatus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bent vien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ai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iš Alb-1 (SEQ ID Nr. 52 iš WO 2006/122787), Alb-8 (SEQ ID Nr. 46) ir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(</w:t>
      </w:r>
      <w:r w:rsidRPr="000B33BF">
        <w:rPr>
          <w:rFonts w:ascii="Helvetica" w:hAnsi="Helvetica" w:cs="Helvetica"/>
          <w:sz w:val="20"/>
          <w:szCs w:val="24"/>
          <w:lang w:val="lt-LT"/>
        </w:rPr>
        <w:t>arba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)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Alb-23 (SEQ ID Nr. 61).</w:t>
      </w:r>
    </w:p>
    <w:p w14:paraId="13809E2F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28FF45" w14:textId="6EE629DF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15.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Sunkiosios grandinės imunoglobulino </w:t>
      </w:r>
      <w:r w:rsidR="00CE2B5E" w:rsidRPr="000B33BF">
        <w:rPr>
          <w:rFonts w:ascii="Helvetica" w:hAnsi="Helvetica" w:cs="Helvetica"/>
          <w:sz w:val="20"/>
          <w:szCs w:val="24"/>
          <w:lang w:val="lt-LT"/>
        </w:rPr>
        <w:t>pavienis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kintam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as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domenas pagal 13 arba 14 punktą, kuriame:</w:t>
      </w:r>
    </w:p>
    <w:p w14:paraId="14D5ED4F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CDR1 yra aminorūgščių seka SFGMS (SEQ ID Nr. 41);</w:t>
      </w:r>
    </w:p>
    <w:p w14:paraId="6DFDB11C" w14:textId="1D9BCE52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 xml:space="preserve">- CDR2 yra aminorūgščių seka 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SISGSGSDTLYADSVKG </w:t>
      </w:r>
      <w:r w:rsidRPr="000B33BF">
        <w:rPr>
          <w:rFonts w:ascii="Helvetica" w:hAnsi="Helvetica" w:cs="Helvetica"/>
          <w:sz w:val="20"/>
          <w:szCs w:val="24"/>
          <w:lang w:val="lt-LT"/>
        </w:rPr>
        <w:t>(SEQ ID Nr. 42);</w:t>
      </w:r>
    </w:p>
    <w:p w14:paraId="38806EF7" w14:textId="77777777" w:rsidR="002713C2" w:rsidRPr="000B33BF" w:rsidRDefault="002713C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- CDR3 yra aminorūgščių seka GGSLSR (SEQ ID Nr. 43).</w:t>
      </w:r>
    </w:p>
    <w:p w14:paraId="261115E8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0A1C11" w14:textId="3C77FDA8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16.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Sunkiosios grandinės imunoglobulino pavienių kintamų domenų pagal bet kurį iš 1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-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12 punktų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biblioteka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0B3C9098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9FD16CB" w14:textId="0538213D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17.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Nukleorūgšties liekanų, koduojančių sunkiosios grandinės imunoglobulino pavienius kintamus domenus pagal bet kurį iš 1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-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12 punktų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biblioteka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p w14:paraId="7295D01F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4987A62" w14:textId="11346823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18.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Biblioteka pagal 17 punktą, kuri yra 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ekspresijos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biblioteka.</w:t>
      </w:r>
    </w:p>
    <w:p w14:paraId="4B9BDB2C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CC2F42E" w14:textId="678C4349" w:rsidR="002713C2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19.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Biblioteka pagal bet kurį iš 16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-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18 punktų, kuri yra sintetinė biblioteka.</w:t>
      </w:r>
    </w:p>
    <w:p w14:paraId="20F67588" w14:textId="77777777" w:rsidR="00910462" w:rsidRPr="000B33BF" w:rsidRDefault="00910462" w:rsidP="000B33BF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4C81DA6" w14:textId="4366F8CB" w:rsidR="004678BA" w:rsidRPr="000B33BF" w:rsidRDefault="002713C2" w:rsidP="000B33B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0B33BF">
        <w:rPr>
          <w:rFonts w:ascii="Helvetica" w:hAnsi="Helvetica" w:cs="Helvetica"/>
          <w:sz w:val="20"/>
          <w:szCs w:val="24"/>
          <w:lang w:val="lt-LT"/>
        </w:rPr>
        <w:t>20.</w:t>
      </w:r>
      <w:r w:rsidR="00910462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Biblioteka pagal bet kurį iš 16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>-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19 punktų, kurioje yra mažiausiai 100 skirtingų sekų, 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pavyzdžiui, bent 1</w:t>
      </w:r>
      <w:r w:rsidRPr="000B33BF">
        <w:rPr>
          <w:rFonts w:ascii="Helvetica" w:hAnsi="Helvetica" w:cs="Helvetica"/>
          <w:sz w:val="20"/>
          <w:szCs w:val="24"/>
          <w:lang w:val="lt-LT"/>
        </w:rPr>
        <w:t>000 skirtingų sekų, ypač daugiau nei 10</w:t>
      </w:r>
      <w:r w:rsidRPr="000B33BF">
        <w:rPr>
          <w:rFonts w:ascii="Helvetica" w:hAnsi="Helvetica" w:cs="Helvetica"/>
          <w:sz w:val="20"/>
          <w:szCs w:val="24"/>
          <w:vertAlign w:val="superscript"/>
          <w:lang w:val="lt-LT"/>
        </w:rPr>
        <w:t>5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skirting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sek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>, tiksliau daugiau nei 10</w:t>
      </w:r>
      <w:r w:rsidRPr="000B33BF">
        <w:rPr>
          <w:rFonts w:ascii="Helvetica" w:hAnsi="Helvetica" w:cs="Helvetica"/>
          <w:sz w:val="20"/>
          <w:szCs w:val="24"/>
          <w:vertAlign w:val="superscript"/>
          <w:lang w:val="lt-LT"/>
        </w:rPr>
        <w:t>6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skirting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sek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>, toki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kaip 10</w:t>
      </w:r>
      <w:r w:rsidRPr="000B33BF">
        <w:rPr>
          <w:rFonts w:ascii="Helvetica" w:hAnsi="Helvetica" w:cs="Helvetica"/>
          <w:sz w:val="20"/>
          <w:szCs w:val="24"/>
          <w:vertAlign w:val="superscript"/>
          <w:lang w:val="lt-LT"/>
        </w:rPr>
        <w:t>8</w:t>
      </w:r>
      <w:r w:rsidRPr="000B33BF">
        <w:rPr>
          <w:rFonts w:ascii="Helvetica" w:hAnsi="Helvetica" w:cs="Helvetica"/>
          <w:sz w:val="20"/>
          <w:szCs w:val="24"/>
          <w:lang w:val="lt-LT"/>
        </w:rPr>
        <w:t>-10</w:t>
      </w:r>
      <w:r w:rsidRPr="000B33BF">
        <w:rPr>
          <w:rFonts w:ascii="Helvetica" w:hAnsi="Helvetica" w:cs="Helvetica"/>
          <w:sz w:val="20"/>
          <w:szCs w:val="24"/>
          <w:vertAlign w:val="superscript"/>
          <w:lang w:val="lt-LT"/>
        </w:rPr>
        <w:t>10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ba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daugiau skirting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 xml:space="preserve"> sek</w:t>
      </w:r>
      <w:r w:rsidR="00B82116" w:rsidRPr="000B33BF">
        <w:rPr>
          <w:rFonts w:ascii="Helvetica" w:hAnsi="Helvetica" w:cs="Helvetica"/>
          <w:sz w:val="20"/>
          <w:szCs w:val="24"/>
          <w:lang w:val="lt-LT"/>
        </w:rPr>
        <w:t>ų</w:t>
      </w:r>
      <w:r w:rsidRPr="000B33BF">
        <w:rPr>
          <w:rFonts w:ascii="Helvetica" w:hAnsi="Helvetica" w:cs="Helvetica"/>
          <w:sz w:val="20"/>
          <w:szCs w:val="24"/>
          <w:lang w:val="lt-LT"/>
        </w:rPr>
        <w:t>.</w:t>
      </w:r>
    </w:p>
    <w:sectPr w:rsidR="004678BA" w:rsidRPr="000B33BF" w:rsidSect="000B33B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14C4" w14:textId="77777777" w:rsidR="00F92090" w:rsidRDefault="00F92090" w:rsidP="007B0A41">
      <w:pPr>
        <w:spacing w:after="0" w:line="240" w:lineRule="auto"/>
      </w:pPr>
      <w:r>
        <w:separator/>
      </w:r>
    </w:p>
  </w:endnote>
  <w:endnote w:type="continuationSeparator" w:id="0">
    <w:p w14:paraId="5B8D7D01" w14:textId="77777777" w:rsidR="00F92090" w:rsidRDefault="00F9209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5CDD" w14:textId="77777777" w:rsidR="00F92090" w:rsidRDefault="00F92090" w:rsidP="007B0A41">
      <w:pPr>
        <w:spacing w:after="0" w:line="240" w:lineRule="auto"/>
      </w:pPr>
      <w:r>
        <w:separator/>
      </w:r>
    </w:p>
  </w:footnote>
  <w:footnote w:type="continuationSeparator" w:id="0">
    <w:p w14:paraId="60128595" w14:textId="77777777" w:rsidR="00F92090" w:rsidRDefault="00F9209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43D3F"/>
    <w:rsid w:val="00052CC3"/>
    <w:rsid w:val="00065F0D"/>
    <w:rsid w:val="00070D8A"/>
    <w:rsid w:val="00092D0B"/>
    <w:rsid w:val="000B33BF"/>
    <w:rsid w:val="00120AC9"/>
    <w:rsid w:val="00121D84"/>
    <w:rsid w:val="001244CA"/>
    <w:rsid w:val="001308ED"/>
    <w:rsid w:val="00131B99"/>
    <w:rsid w:val="00164BF8"/>
    <w:rsid w:val="001668DF"/>
    <w:rsid w:val="00170C0A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35C09"/>
    <w:rsid w:val="0025675F"/>
    <w:rsid w:val="00260D4E"/>
    <w:rsid w:val="00263A3E"/>
    <w:rsid w:val="002713C2"/>
    <w:rsid w:val="002837FC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01123"/>
    <w:rsid w:val="00412B35"/>
    <w:rsid w:val="004138E9"/>
    <w:rsid w:val="00416928"/>
    <w:rsid w:val="00431822"/>
    <w:rsid w:val="004361EB"/>
    <w:rsid w:val="004678BA"/>
    <w:rsid w:val="00490D98"/>
    <w:rsid w:val="004A61A4"/>
    <w:rsid w:val="004C1469"/>
    <w:rsid w:val="004F35B0"/>
    <w:rsid w:val="00501F3F"/>
    <w:rsid w:val="00510879"/>
    <w:rsid w:val="00520A99"/>
    <w:rsid w:val="0053198F"/>
    <w:rsid w:val="00560B7D"/>
    <w:rsid w:val="00564911"/>
    <w:rsid w:val="00570509"/>
    <w:rsid w:val="00593A5A"/>
    <w:rsid w:val="0059478E"/>
    <w:rsid w:val="005A0275"/>
    <w:rsid w:val="005A0BED"/>
    <w:rsid w:val="005A7E9F"/>
    <w:rsid w:val="005C4A77"/>
    <w:rsid w:val="005D37DF"/>
    <w:rsid w:val="005F62B9"/>
    <w:rsid w:val="006049CC"/>
    <w:rsid w:val="00617E21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36E34"/>
    <w:rsid w:val="007752B9"/>
    <w:rsid w:val="007760A8"/>
    <w:rsid w:val="00790202"/>
    <w:rsid w:val="0079398A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309E7"/>
    <w:rsid w:val="00837B1E"/>
    <w:rsid w:val="00851ABA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0462"/>
    <w:rsid w:val="00916226"/>
    <w:rsid w:val="0091730C"/>
    <w:rsid w:val="00947ACD"/>
    <w:rsid w:val="00963C86"/>
    <w:rsid w:val="00971B8A"/>
    <w:rsid w:val="00972206"/>
    <w:rsid w:val="009766FA"/>
    <w:rsid w:val="0098532A"/>
    <w:rsid w:val="009853BC"/>
    <w:rsid w:val="00992879"/>
    <w:rsid w:val="009B2E35"/>
    <w:rsid w:val="009B6C12"/>
    <w:rsid w:val="009C10C1"/>
    <w:rsid w:val="00A02F0C"/>
    <w:rsid w:val="00A22BBD"/>
    <w:rsid w:val="00A4282B"/>
    <w:rsid w:val="00A51B6C"/>
    <w:rsid w:val="00A534B9"/>
    <w:rsid w:val="00AA1557"/>
    <w:rsid w:val="00AA3A1F"/>
    <w:rsid w:val="00AD4691"/>
    <w:rsid w:val="00AE1ECB"/>
    <w:rsid w:val="00AE51EA"/>
    <w:rsid w:val="00B226B6"/>
    <w:rsid w:val="00B347CF"/>
    <w:rsid w:val="00B6516C"/>
    <w:rsid w:val="00B70727"/>
    <w:rsid w:val="00B81287"/>
    <w:rsid w:val="00B82116"/>
    <w:rsid w:val="00B86C5A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E2B5E"/>
    <w:rsid w:val="00CE42D1"/>
    <w:rsid w:val="00CF70D6"/>
    <w:rsid w:val="00D15412"/>
    <w:rsid w:val="00D30F69"/>
    <w:rsid w:val="00D54A23"/>
    <w:rsid w:val="00D55A30"/>
    <w:rsid w:val="00D56D60"/>
    <w:rsid w:val="00DB2CA9"/>
    <w:rsid w:val="00DB375D"/>
    <w:rsid w:val="00DD49B4"/>
    <w:rsid w:val="00E0347C"/>
    <w:rsid w:val="00E10101"/>
    <w:rsid w:val="00E1104B"/>
    <w:rsid w:val="00E14BB7"/>
    <w:rsid w:val="00E1543E"/>
    <w:rsid w:val="00E2583B"/>
    <w:rsid w:val="00E321B7"/>
    <w:rsid w:val="00E71783"/>
    <w:rsid w:val="00EB03E6"/>
    <w:rsid w:val="00F01CE8"/>
    <w:rsid w:val="00F06564"/>
    <w:rsid w:val="00F26CDE"/>
    <w:rsid w:val="00F37F4D"/>
    <w:rsid w:val="00F5330D"/>
    <w:rsid w:val="00F577D6"/>
    <w:rsid w:val="00F66B57"/>
    <w:rsid w:val="00F87A00"/>
    <w:rsid w:val="00F92090"/>
    <w:rsid w:val="00FA380A"/>
    <w:rsid w:val="00FB2032"/>
    <w:rsid w:val="00FB72FF"/>
    <w:rsid w:val="00FC4138"/>
    <w:rsid w:val="00FD103E"/>
    <w:rsid w:val="00FD3E6A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6A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5381</Characters>
  <Application>Microsoft Office Word</Application>
  <DocSecurity>0</DocSecurity>
  <Lines>119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2022-03-07T12:43:00Z</dcterms:created>
  <dcterms:modified xsi:type="dcterms:W3CDTF">2022-03-07T12:43:00Z</dcterms:modified>
</cp:coreProperties>
</file>