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siejasi su sinergetinėmis priemonėmis, turinčiomis herbicidinių veiklųjų medžiagų kombinacijas, kurios tinka selektyviai kovai su pikžolėmis kultūrinių augalų laukuose, jų panaudojimui ir kovos su pikžolėmis būdu. Pasiūlyta nauja sinergetinė priemonė kovai su pikžolėmis, kuri kaip biologiškai veiklioji medžiaga susideda iš N-2-(3,3,3,-trifluorpropil)-fenilsulfonil-N-(4-metoksi-6-metil-1,3,5-triazin-2-ilo)-karbamido) pagal I-ąją formulę@@@@@@@@@@@arba jo agrocheminių druskų iš sinergetiškai veikiančio atitinkamo kiekio bent vienos medžiagos, pasirinktos iš šių medžiagų:@3-5-dibrom-4-hidroksibenzonitrilas;2-tret-butilamin-4-chlor-6-etilamin- 1,3,5-triazinas;N-[2(metoksikarbonil)-fenilsulfonil)]-N'-(4,6-bis- difluormetoksi-pirimidin-2-il)-karbamidas; 3,6-dichlor-2-metoksibenzoinė rūgštis; 3-izopropil-(1H)-benzo-2,1,3-tiadiazin-4-on-2,2-dioksidas; 2-chlor -4-etilamin-6-izopropilamin-1,3,5-triazinas;2-chlor-4(1-ciano(-metiletilamin)-6-etilamin-1,3,5-triazinas; 2-chlor-6-etil-N-(2-metoksi-1-metiletil) acetat-o-toluididas; N-[3-dimetilaminokarbonil-2-piridilsulfonil]-N'- (4,6-dietoksipirimidin-2-il)-karbamidas;N-[2-(metoksikarbonil)-3- tiofenilsulfonil]-N'-(4-metil-6metoksi-1,3,5-triazino-2-il)-karbamidas;@6-chlor-3-fenilpiridazin-4-il-S-oktil-tiokarbonatas; N-[2-(2-chloretoksi)- fenilsulfonil]-N'-(4-metoksi-6-metil-1,3,5-triazin-2-il)-karbamidas; (RS)-2- (4-chlor-o-toliloksi)-propioninė rūgštis; N-[2-(2-(metoksikarbonil)- fenilsulfonil]-N'(4,6-dimetoksipirimidin-2-il-karbamidas;@N-[2-(metoksietoksi)-fenilsulfonil]-N'-4,6-dimetoksi-1,3,5-triazin-2-il- karbamidas; 3,7-dichlor-8-chinolinkarboninė rūgštis; 2-chlor-2',6'-dietil- N'-(2-propoksietil)-acetanilidas; S-4-chlorbenzildietil(tiokarbamatas); (RS)-2-brom-3,3-dimetil-N-(1-metil-1-feniletil)-butiramidas; 2-(1,3-benzotiazol-2-iloksi)-N-metilacetanilidas; S-etil-N, N-heksametilentiokarbamatas, ir medžiagos pagal formules: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