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540F2" w14:textId="61BB6939" w:rsidR="008D4033" w:rsidRPr="00127DDF" w:rsidRDefault="00647969" w:rsidP="00127D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Helvetica" w:eastAsia="Arial" w:hAnsi="Helvetica" w:cs="Arial"/>
          <w:sz w:val="20"/>
        </w:rPr>
      </w:pPr>
      <w:r w:rsidRPr="00127DDF">
        <w:rPr>
          <w:rFonts w:ascii="Helvetica" w:eastAsia="Arial" w:hAnsi="Helvetica" w:cs="Arial"/>
          <w:sz w:val="20"/>
        </w:rPr>
        <w:t xml:space="preserve">1. </w:t>
      </w:r>
      <w:r w:rsidR="008D4033" w:rsidRPr="00127DDF">
        <w:rPr>
          <w:rFonts w:ascii="Helvetica" w:eastAsia="Arial" w:hAnsi="Helvetica" w:cs="Arial"/>
          <w:sz w:val="20"/>
        </w:rPr>
        <w:t>Junginys, kurio formulė:</w:t>
      </w:r>
    </w:p>
    <w:p w14:paraId="6DC0995A" w14:textId="75773F57" w:rsidR="007C4006" w:rsidRPr="00127DDF" w:rsidRDefault="007C4006" w:rsidP="00127D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Helvetica" w:eastAsia="Arial" w:hAnsi="Helvetica" w:cs="Arial"/>
          <w:sz w:val="20"/>
        </w:rPr>
      </w:pPr>
      <w:r w:rsidRPr="00127DDF">
        <w:rPr>
          <w:rFonts w:ascii="Helvetica" w:eastAsia="Arial" w:hAnsi="Helvetica" w:cs="Arial"/>
          <w:noProof/>
          <w:sz w:val="20"/>
        </w:rPr>
        <w:drawing>
          <wp:inline distT="0" distB="0" distL="0" distR="0" wp14:anchorId="7AC5EE61" wp14:editId="13A8BD8D">
            <wp:extent cx="2705100" cy="1143979"/>
            <wp:effectExtent l="0" t="0" r="0" b="0"/>
            <wp:docPr id="1" name="Picture 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2492" cy="115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61420" w14:textId="372A7D8D" w:rsidR="004F0BF7" w:rsidRPr="00127DDF" w:rsidRDefault="008D4033" w:rsidP="00127D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  <w:r w:rsidRPr="00127DDF">
        <w:rPr>
          <w:rFonts w:ascii="Helvetica" w:eastAsia="Arial" w:hAnsi="Helvetica" w:cs="Arial"/>
          <w:sz w:val="20"/>
        </w:rPr>
        <w:t xml:space="preserve">įskaitant jų </w:t>
      </w:r>
      <w:proofErr w:type="spellStart"/>
      <w:r w:rsidRPr="00127DDF">
        <w:rPr>
          <w:rFonts w:ascii="Helvetica" w:eastAsia="Arial" w:hAnsi="Helvetica" w:cs="Arial"/>
          <w:sz w:val="20"/>
        </w:rPr>
        <w:t>enantiomerus</w:t>
      </w:r>
      <w:proofErr w:type="spellEnd"/>
      <w:r w:rsidRPr="00127DDF">
        <w:rPr>
          <w:rFonts w:ascii="Helvetica" w:eastAsia="Arial" w:hAnsi="Helvetica" w:cs="Arial"/>
          <w:sz w:val="20"/>
        </w:rPr>
        <w:t xml:space="preserve">, </w:t>
      </w:r>
      <w:proofErr w:type="spellStart"/>
      <w:r w:rsidRPr="00127DDF">
        <w:rPr>
          <w:rFonts w:ascii="Helvetica" w:eastAsia="Arial" w:hAnsi="Helvetica" w:cs="Arial"/>
          <w:sz w:val="20"/>
        </w:rPr>
        <w:t>diastereomerus</w:t>
      </w:r>
      <w:proofErr w:type="spellEnd"/>
      <w:r w:rsidRPr="00127DDF">
        <w:rPr>
          <w:rFonts w:ascii="Helvetica" w:eastAsia="Arial" w:hAnsi="Helvetica" w:cs="Arial"/>
          <w:sz w:val="20"/>
        </w:rPr>
        <w:t xml:space="preserve">, hidratus, </w:t>
      </w:r>
      <w:proofErr w:type="spellStart"/>
      <w:r w:rsidRPr="00127DDF">
        <w:rPr>
          <w:rFonts w:ascii="Helvetica" w:eastAsia="Arial" w:hAnsi="Helvetica" w:cs="Arial"/>
          <w:sz w:val="20"/>
        </w:rPr>
        <w:t>solvatus</w:t>
      </w:r>
      <w:proofErr w:type="spellEnd"/>
      <w:r w:rsidRPr="00127DDF">
        <w:rPr>
          <w:rFonts w:ascii="Helvetica" w:eastAsia="Arial" w:hAnsi="Helvetica" w:cs="Arial"/>
          <w:sz w:val="20"/>
        </w:rPr>
        <w:t xml:space="preserve"> ir farmaciniu požiūriu priimtinas druskas, kur: R</w:t>
      </w:r>
      <w:r w:rsidRPr="00127DDF">
        <w:rPr>
          <w:rFonts w:ascii="Helvetica" w:eastAsia="Arial" w:hAnsi="Helvetica" w:cs="Arial"/>
          <w:sz w:val="20"/>
          <w:vertAlign w:val="superscript"/>
        </w:rPr>
        <w:t>23</w:t>
      </w:r>
      <w:r w:rsidRPr="00127DDF">
        <w:rPr>
          <w:rFonts w:ascii="Helvetica" w:eastAsia="Arial" w:hAnsi="Helvetica" w:cs="Arial"/>
          <w:sz w:val="20"/>
        </w:rPr>
        <w:t xml:space="preserve"> yra parinktas iš grupės, susidedančios iš H, CH</w:t>
      </w:r>
      <w:r w:rsidRPr="00127DDF">
        <w:rPr>
          <w:rFonts w:ascii="Helvetica" w:eastAsia="Arial" w:hAnsi="Helvetica" w:cs="Arial"/>
          <w:sz w:val="20"/>
          <w:vertAlign w:val="subscript"/>
        </w:rPr>
        <w:t>3</w:t>
      </w:r>
      <w:r w:rsidRPr="00127DDF">
        <w:rPr>
          <w:rFonts w:ascii="Helvetica" w:eastAsia="Arial" w:hAnsi="Helvetica" w:cs="Arial"/>
          <w:sz w:val="20"/>
        </w:rPr>
        <w:t>, CH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>CH</w:t>
      </w:r>
      <w:r w:rsidRPr="00127DDF">
        <w:rPr>
          <w:rFonts w:ascii="Helvetica" w:eastAsia="Arial" w:hAnsi="Helvetica" w:cs="Arial"/>
          <w:sz w:val="20"/>
          <w:vertAlign w:val="subscript"/>
        </w:rPr>
        <w:t>3</w:t>
      </w:r>
      <w:r w:rsidRPr="00127DDF">
        <w:rPr>
          <w:rFonts w:ascii="Helvetica" w:eastAsia="Arial" w:hAnsi="Helvetica" w:cs="Arial"/>
          <w:sz w:val="20"/>
        </w:rPr>
        <w:t>, CH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>CH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>CH</w:t>
      </w:r>
      <w:r w:rsidRPr="00127DDF">
        <w:rPr>
          <w:rFonts w:ascii="Helvetica" w:eastAsia="Arial" w:hAnsi="Helvetica" w:cs="Arial"/>
          <w:sz w:val="20"/>
          <w:vertAlign w:val="subscript"/>
        </w:rPr>
        <w:t>3</w:t>
      </w:r>
      <w:r w:rsidRPr="00127DDF">
        <w:rPr>
          <w:rFonts w:ascii="Helvetica" w:eastAsia="Arial" w:hAnsi="Helvetica" w:cs="Arial"/>
          <w:sz w:val="20"/>
        </w:rPr>
        <w:t>, CH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>CCH, CH(CH</w:t>
      </w:r>
      <w:r w:rsidRPr="00127DDF">
        <w:rPr>
          <w:rFonts w:ascii="Helvetica" w:eastAsia="Arial" w:hAnsi="Helvetica" w:cs="Arial"/>
          <w:sz w:val="20"/>
          <w:vertAlign w:val="subscript"/>
        </w:rPr>
        <w:t>3</w:t>
      </w:r>
      <w:r w:rsidRPr="00127DDF">
        <w:rPr>
          <w:rFonts w:ascii="Helvetica" w:eastAsia="Arial" w:hAnsi="Helvetica" w:cs="Arial"/>
          <w:sz w:val="20"/>
        </w:rPr>
        <w:t>)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>, CH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>CH(CH</w:t>
      </w:r>
      <w:r w:rsidRPr="00127DDF">
        <w:rPr>
          <w:rFonts w:ascii="Helvetica" w:eastAsia="Arial" w:hAnsi="Helvetica" w:cs="Arial"/>
          <w:sz w:val="20"/>
          <w:vertAlign w:val="subscript"/>
        </w:rPr>
        <w:t>3</w:t>
      </w:r>
      <w:r w:rsidRPr="00127DDF">
        <w:rPr>
          <w:rFonts w:ascii="Helvetica" w:eastAsia="Arial" w:hAnsi="Helvetica" w:cs="Arial"/>
          <w:sz w:val="20"/>
        </w:rPr>
        <w:t>)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>, CH(CH</w:t>
      </w:r>
      <w:r w:rsidRPr="00127DDF">
        <w:rPr>
          <w:rFonts w:ascii="Helvetica" w:eastAsia="Arial" w:hAnsi="Helvetica" w:cs="Arial"/>
          <w:sz w:val="20"/>
          <w:vertAlign w:val="subscript"/>
        </w:rPr>
        <w:t>3</w:t>
      </w:r>
      <w:r w:rsidRPr="00127DDF">
        <w:rPr>
          <w:rFonts w:ascii="Helvetica" w:eastAsia="Arial" w:hAnsi="Helvetica" w:cs="Arial"/>
          <w:sz w:val="20"/>
        </w:rPr>
        <w:t>)CH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>CH</w:t>
      </w:r>
      <w:r w:rsidRPr="00127DDF">
        <w:rPr>
          <w:rFonts w:ascii="Helvetica" w:eastAsia="Arial" w:hAnsi="Helvetica" w:cs="Arial"/>
          <w:sz w:val="20"/>
          <w:vertAlign w:val="subscript"/>
        </w:rPr>
        <w:t>3</w:t>
      </w:r>
      <w:r w:rsidRPr="00127DDF">
        <w:rPr>
          <w:rFonts w:ascii="Helvetica" w:eastAsia="Arial" w:hAnsi="Helvetica" w:cs="Arial"/>
          <w:sz w:val="20"/>
        </w:rPr>
        <w:t>, CH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>OH, CH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>OCH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>Ph, CH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>CH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>OCH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>Ph, CH(OH)CH</w:t>
      </w:r>
      <w:r w:rsidRPr="00127DDF">
        <w:rPr>
          <w:rFonts w:ascii="Helvetica" w:eastAsia="Arial" w:hAnsi="Helvetica" w:cs="Arial"/>
          <w:sz w:val="20"/>
          <w:vertAlign w:val="subscript"/>
        </w:rPr>
        <w:t>3</w:t>
      </w:r>
      <w:r w:rsidRPr="00127DDF">
        <w:rPr>
          <w:rFonts w:ascii="Helvetica" w:eastAsia="Arial" w:hAnsi="Helvetica" w:cs="Arial"/>
          <w:sz w:val="20"/>
        </w:rPr>
        <w:t>, CH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>Ph, CH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>(</w:t>
      </w:r>
      <w:proofErr w:type="spellStart"/>
      <w:r w:rsidRPr="00127DDF">
        <w:rPr>
          <w:rFonts w:ascii="Helvetica" w:eastAsia="Arial" w:hAnsi="Helvetica" w:cs="Arial"/>
          <w:sz w:val="20"/>
        </w:rPr>
        <w:t>cikloheksilas</w:t>
      </w:r>
      <w:proofErr w:type="spellEnd"/>
      <w:r w:rsidRPr="00127DDF">
        <w:rPr>
          <w:rFonts w:ascii="Helvetica" w:eastAsia="Arial" w:hAnsi="Helvetica" w:cs="Arial"/>
          <w:sz w:val="20"/>
        </w:rPr>
        <w:t>), CH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>(4-OH-Ph), (CH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>)</w:t>
      </w:r>
      <w:r w:rsidRPr="00127DDF">
        <w:rPr>
          <w:rFonts w:ascii="Helvetica" w:eastAsia="Arial" w:hAnsi="Helvetica" w:cs="Arial"/>
          <w:sz w:val="20"/>
          <w:vertAlign w:val="subscript"/>
        </w:rPr>
        <w:t>4</w:t>
      </w:r>
      <w:r w:rsidRPr="00127DDF">
        <w:rPr>
          <w:rFonts w:ascii="Helvetica" w:eastAsia="Arial" w:hAnsi="Helvetica" w:cs="Arial"/>
          <w:sz w:val="20"/>
        </w:rPr>
        <w:t>NH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>, (CH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>)</w:t>
      </w:r>
      <w:r w:rsidRPr="00127DDF">
        <w:rPr>
          <w:rFonts w:ascii="Helvetica" w:eastAsia="Arial" w:hAnsi="Helvetica" w:cs="Arial"/>
          <w:sz w:val="20"/>
          <w:vertAlign w:val="subscript"/>
        </w:rPr>
        <w:t>3</w:t>
      </w:r>
      <w:r w:rsidRPr="00127DDF">
        <w:rPr>
          <w:rFonts w:ascii="Helvetica" w:eastAsia="Arial" w:hAnsi="Helvetica" w:cs="Arial"/>
          <w:sz w:val="20"/>
        </w:rPr>
        <w:t>NHC(NH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>)NH, CH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>(3-indolas), CH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>(5-imidazolas), CH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>CO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>H, CH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>CH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>CO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>H, CH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>CONH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 xml:space="preserve"> ir CH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>CH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>CONH</w:t>
      </w:r>
      <w:r w:rsidRPr="00127DDF">
        <w:rPr>
          <w:rFonts w:ascii="Helvetica" w:eastAsia="Arial" w:hAnsi="Helvetica" w:cs="Arial"/>
          <w:sz w:val="20"/>
          <w:vertAlign w:val="subscript"/>
        </w:rPr>
        <w:t>2</w:t>
      </w:r>
      <w:r w:rsidRPr="00127DDF">
        <w:rPr>
          <w:rFonts w:ascii="Helvetica" w:eastAsia="Arial" w:hAnsi="Helvetica" w:cs="Arial"/>
          <w:sz w:val="20"/>
        </w:rPr>
        <w:t>;</w:t>
      </w:r>
    </w:p>
    <w:p w14:paraId="3134C263" w14:textId="50122A07" w:rsidR="008D4033" w:rsidRPr="00127DDF" w:rsidRDefault="008D4033" w:rsidP="00127D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</w:p>
    <w:p w14:paraId="63E3351E" w14:textId="4AA8DF68" w:rsidR="008D4033" w:rsidRPr="00127DDF" w:rsidRDefault="008D4033" w:rsidP="00127D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Helvetica" w:eastAsia="Arial" w:hAnsi="Helvetica" w:cs="Arial"/>
          <w:sz w:val="20"/>
        </w:rPr>
      </w:pPr>
      <w:r w:rsidRPr="00127DDF">
        <w:rPr>
          <w:rFonts w:ascii="Helvetica" w:eastAsia="Arial" w:hAnsi="Helvetica" w:cs="Arial"/>
          <w:sz w:val="20"/>
        </w:rPr>
        <w:t xml:space="preserve">2. </w:t>
      </w:r>
      <w:r w:rsidR="007C4006" w:rsidRPr="00127DDF">
        <w:rPr>
          <w:rFonts w:ascii="Helvetica" w:eastAsia="Arial" w:hAnsi="Helvetica" w:cs="Arial"/>
          <w:sz w:val="20"/>
        </w:rPr>
        <w:t>Junginys pagal 1 punktą, parinktas iš grupės, susidedančios iš:</w:t>
      </w:r>
    </w:p>
    <w:p w14:paraId="733CC333" w14:textId="77777777" w:rsidR="00791DD0" w:rsidRPr="00127DDF" w:rsidRDefault="007C4006" w:rsidP="00127D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  <w:r w:rsidRPr="00127DDF">
        <w:rPr>
          <w:rFonts w:ascii="Helvetica" w:eastAsia="Arial" w:hAnsi="Helvetica" w:cs="Arial"/>
          <w:sz w:val="20"/>
        </w:rPr>
        <w:t xml:space="preserve">(S)-2-amino-N-(2-(metil(2-okso-2-((6-(trifluormetoksi)benzo[d]tiazol-2-il)amino)etil)amino)-2-okso- </w:t>
      </w:r>
      <w:proofErr w:type="spellStart"/>
      <w:r w:rsidRPr="00127DDF">
        <w:rPr>
          <w:rFonts w:ascii="Helvetica" w:eastAsia="Arial" w:hAnsi="Helvetica" w:cs="Arial"/>
          <w:sz w:val="20"/>
        </w:rPr>
        <w:t>til</w:t>
      </w:r>
      <w:proofErr w:type="spellEnd"/>
      <w:r w:rsidRPr="00127DDF">
        <w:rPr>
          <w:rFonts w:ascii="Helvetica" w:eastAsia="Arial" w:hAnsi="Helvetica" w:cs="Arial"/>
          <w:sz w:val="20"/>
        </w:rPr>
        <w:t>)</w:t>
      </w:r>
      <w:proofErr w:type="spellStart"/>
      <w:r w:rsidRPr="00127DDF">
        <w:rPr>
          <w:rFonts w:ascii="Helvetica" w:eastAsia="Arial" w:hAnsi="Helvetica" w:cs="Arial"/>
          <w:sz w:val="20"/>
        </w:rPr>
        <w:t>propanamidas</w:t>
      </w:r>
      <w:proofErr w:type="spellEnd"/>
      <w:r w:rsidRPr="00127DDF">
        <w:rPr>
          <w:rFonts w:ascii="Helvetica" w:eastAsia="Arial" w:hAnsi="Helvetica" w:cs="Arial"/>
          <w:sz w:val="20"/>
        </w:rPr>
        <w:t>;</w:t>
      </w:r>
    </w:p>
    <w:p w14:paraId="53622110" w14:textId="1942EFAF" w:rsidR="00791DD0" w:rsidRPr="00127DDF" w:rsidRDefault="007C4006" w:rsidP="00127D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  <w:r w:rsidRPr="00127DDF">
        <w:rPr>
          <w:rFonts w:ascii="Helvetica" w:eastAsia="Arial" w:hAnsi="Helvetica" w:cs="Arial"/>
          <w:sz w:val="20"/>
        </w:rPr>
        <w:t xml:space="preserve">(R)-2-amino-N-(2-(metil(2-okso-2-((6-(trifluormetoksi)benzo[d]tiazol-2-il)amino)etil)amino)-2-okso- </w:t>
      </w:r>
      <w:proofErr w:type="spellStart"/>
      <w:r w:rsidRPr="00127DDF">
        <w:rPr>
          <w:rFonts w:ascii="Helvetica" w:eastAsia="Arial" w:hAnsi="Helvetica" w:cs="Arial"/>
          <w:sz w:val="20"/>
        </w:rPr>
        <w:t>til</w:t>
      </w:r>
      <w:proofErr w:type="spellEnd"/>
      <w:r w:rsidRPr="00127DDF">
        <w:rPr>
          <w:rFonts w:ascii="Helvetica" w:eastAsia="Arial" w:hAnsi="Helvetica" w:cs="Arial"/>
          <w:sz w:val="20"/>
        </w:rPr>
        <w:t>)</w:t>
      </w:r>
      <w:proofErr w:type="spellStart"/>
      <w:r w:rsidRPr="00127DDF">
        <w:rPr>
          <w:rFonts w:ascii="Helvetica" w:eastAsia="Arial" w:hAnsi="Helvetica" w:cs="Arial"/>
          <w:sz w:val="20"/>
        </w:rPr>
        <w:t>propanamidas</w:t>
      </w:r>
      <w:proofErr w:type="spellEnd"/>
      <w:r w:rsidRPr="00127DDF">
        <w:rPr>
          <w:rFonts w:ascii="Helvetica" w:eastAsia="Arial" w:hAnsi="Helvetica" w:cs="Arial"/>
          <w:sz w:val="20"/>
        </w:rPr>
        <w:t>;</w:t>
      </w:r>
    </w:p>
    <w:p w14:paraId="0931AA56" w14:textId="77777777" w:rsidR="00791DD0" w:rsidRPr="00127DDF" w:rsidRDefault="007C4006" w:rsidP="00127D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Helvetica" w:eastAsia="Arial" w:hAnsi="Helvetica" w:cs="Arial"/>
          <w:sz w:val="20"/>
        </w:rPr>
      </w:pPr>
      <w:r w:rsidRPr="00127DDF">
        <w:rPr>
          <w:rFonts w:ascii="Helvetica" w:eastAsia="Arial" w:hAnsi="Helvetica" w:cs="Arial"/>
          <w:sz w:val="20"/>
        </w:rPr>
        <w:t>(S)-2-amino-3-metil-N-(2-(metil(2-okso-2-((6-(trifluormetoksi)benzo[d]tiazol-2-il)amino)etil)amino)- 2-oksoetil)</w:t>
      </w:r>
      <w:proofErr w:type="spellStart"/>
      <w:r w:rsidRPr="00127DDF">
        <w:rPr>
          <w:rFonts w:ascii="Helvetica" w:eastAsia="Arial" w:hAnsi="Helvetica" w:cs="Arial"/>
          <w:sz w:val="20"/>
        </w:rPr>
        <w:t>butanamidas</w:t>
      </w:r>
      <w:proofErr w:type="spellEnd"/>
      <w:r w:rsidRPr="00127DDF">
        <w:rPr>
          <w:rFonts w:ascii="Helvetica" w:eastAsia="Arial" w:hAnsi="Helvetica" w:cs="Arial"/>
          <w:sz w:val="20"/>
        </w:rPr>
        <w:t xml:space="preserve">; </w:t>
      </w:r>
    </w:p>
    <w:p w14:paraId="7B09DC0D" w14:textId="77777777" w:rsidR="00791DD0" w:rsidRPr="00127DDF" w:rsidRDefault="007C4006" w:rsidP="00127D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Helvetica" w:eastAsia="Arial" w:hAnsi="Helvetica" w:cs="Arial"/>
          <w:sz w:val="20"/>
        </w:rPr>
      </w:pPr>
      <w:r w:rsidRPr="00127DDF">
        <w:rPr>
          <w:rFonts w:ascii="Helvetica" w:eastAsia="Arial" w:hAnsi="Helvetica" w:cs="Arial"/>
          <w:sz w:val="20"/>
        </w:rPr>
        <w:t>(R)-2-amino-3-metil-N-(2-(metil(2-okso-2-((6-(trifluormetoksi)benzo[d]tiazol-2-il)amino)etil)amino)- 2-oksoetil)</w:t>
      </w:r>
      <w:proofErr w:type="spellStart"/>
      <w:r w:rsidRPr="00127DDF">
        <w:rPr>
          <w:rFonts w:ascii="Helvetica" w:eastAsia="Arial" w:hAnsi="Helvetica" w:cs="Arial"/>
          <w:sz w:val="20"/>
        </w:rPr>
        <w:t>butanamidas</w:t>
      </w:r>
      <w:proofErr w:type="spellEnd"/>
      <w:r w:rsidRPr="00127DDF">
        <w:rPr>
          <w:rFonts w:ascii="Helvetica" w:eastAsia="Arial" w:hAnsi="Helvetica" w:cs="Arial"/>
          <w:sz w:val="20"/>
        </w:rPr>
        <w:t xml:space="preserve">; </w:t>
      </w:r>
    </w:p>
    <w:p w14:paraId="2DD95A17" w14:textId="54D6B10D" w:rsidR="00791DD0" w:rsidRPr="00127DDF" w:rsidRDefault="007C4006" w:rsidP="00127D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  <w:r w:rsidRPr="00127DDF">
        <w:rPr>
          <w:rFonts w:ascii="Helvetica" w:eastAsia="Arial" w:hAnsi="Helvetica" w:cs="Arial"/>
          <w:sz w:val="20"/>
        </w:rPr>
        <w:t xml:space="preserve">(S)-2-amino-N-(2-(metil(2-okso-2-((6-(trifluormetoksi)benzo[d]tiazol-2-il)amino)etil)amino)-2-oksoetilas)-3-fenilpropanamidas; </w:t>
      </w:r>
    </w:p>
    <w:p w14:paraId="7608D0DD" w14:textId="4FFF845A" w:rsidR="00791DD0" w:rsidRPr="00127DDF" w:rsidRDefault="007C4006" w:rsidP="00127D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  <w:r w:rsidRPr="00127DDF">
        <w:rPr>
          <w:rFonts w:ascii="Helvetica" w:eastAsia="Arial" w:hAnsi="Helvetica" w:cs="Arial"/>
          <w:sz w:val="20"/>
        </w:rPr>
        <w:t xml:space="preserve">(R)-2-amino-N-(2-(metil(2-okso-2-((6-(trifluormetoksi)benzo[d]tiazol-2-il)amino)etil)amino)-2-oksoetilas)-3-fenilpropanamidas; </w:t>
      </w:r>
    </w:p>
    <w:p w14:paraId="2E96C833" w14:textId="188551CE" w:rsidR="00791DD0" w:rsidRPr="00127DDF" w:rsidRDefault="007C4006" w:rsidP="00127D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  <w:r w:rsidRPr="00127DDF">
        <w:rPr>
          <w:rFonts w:ascii="Helvetica" w:eastAsia="Arial" w:hAnsi="Helvetica" w:cs="Arial"/>
          <w:sz w:val="20"/>
        </w:rPr>
        <w:t xml:space="preserve">(S)-2-amino-4-metil-N-(2-(metil(2-okso-2-((6-(trifluormetoksi)benzo[d]tiazol-2-il)amino)etil)amino)-2-oksoetil)pentanamidas; </w:t>
      </w:r>
    </w:p>
    <w:p w14:paraId="194061DA" w14:textId="4DA00EE5" w:rsidR="00791DD0" w:rsidRPr="00127DDF" w:rsidRDefault="007C4006" w:rsidP="00127D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  <w:r w:rsidRPr="00127DDF">
        <w:rPr>
          <w:rFonts w:ascii="Helvetica" w:eastAsia="Arial" w:hAnsi="Helvetica" w:cs="Arial"/>
          <w:sz w:val="20"/>
        </w:rPr>
        <w:t xml:space="preserve">(R)-2-amino-4-metil-N-(2-(metil(2-okso-2-((6-(trifluormetoksi)benzo[d]tiazol-2-il)amino)etil)amino)-2-oksoetil)pentanamidas; </w:t>
      </w:r>
    </w:p>
    <w:p w14:paraId="709F4893" w14:textId="106856D6" w:rsidR="00791DD0" w:rsidRPr="00127DDF" w:rsidRDefault="007C4006" w:rsidP="00127D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  <w:r w:rsidRPr="00127DDF">
        <w:rPr>
          <w:rFonts w:ascii="Helvetica" w:eastAsia="Arial" w:hAnsi="Helvetica" w:cs="Arial"/>
          <w:sz w:val="20"/>
        </w:rPr>
        <w:t xml:space="preserve">(S)-2-amino-3-hidroksi-N-(2-(metil(2-okso-2-((6-(trifluormetoksi)benzo[d]tiazol-2-il)amino)etil)amino)-2-oksoetil)propanamidas; </w:t>
      </w:r>
    </w:p>
    <w:p w14:paraId="681933E0" w14:textId="0DD81BF3" w:rsidR="00791DD0" w:rsidRPr="00127DDF" w:rsidRDefault="007C4006" w:rsidP="00127D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  <w:r w:rsidRPr="00127DDF">
        <w:rPr>
          <w:rFonts w:ascii="Helvetica" w:eastAsia="Arial" w:hAnsi="Helvetica" w:cs="Arial"/>
          <w:sz w:val="20"/>
        </w:rPr>
        <w:t xml:space="preserve">(R)-2-amino-3-hidroksi-N-(2-(metil(2-okso-2-((6-(trifluormetoksi)benzo[d]tiazol-2-il)amino)etil)amino)-2-oksoetil)propanamidas; </w:t>
      </w:r>
    </w:p>
    <w:p w14:paraId="7D674D21" w14:textId="29B03620" w:rsidR="007C4006" w:rsidRPr="00127DDF" w:rsidRDefault="007C4006" w:rsidP="00127D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  <w:r w:rsidRPr="00127DDF">
        <w:rPr>
          <w:rFonts w:ascii="Helvetica" w:eastAsia="Arial" w:hAnsi="Helvetica" w:cs="Arial"/>
          <w:sz w:val="20"/>
        </w:rPr>
        <w:t>2-(2-aminoacetamido)-N-metil-N-(2-okso-2-((6-(trifluormetoksi)benzo[d]tiazol-2-il)amino)etil)acetamidas;</w:t>
      </w:r>
    </w:p>
    <w:p w14:paraId="4B8F70AC" w14:textId="48CF993C" w:rsidR="007C4006" w:rsidRPr="00127DDF" w:rsidRDefault="007C4006" w:rsidP="00127D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  <w:r w:rsidRPr="00127DDF">
        <w:rPr>
          <w:rFonts w:ascii="Helvetica" w:eastAsia="Arial" w:hAnsi="Helvetica" w:cs="Arial"/>
          <w:sz w:val="20"/>
        </w:rPr>
        <w:t>arba jo farmaciniu požiūriu priimtina druska.</w:t>
      </w:r>
    </w:p>
    <w:p w14:paraId="5F365C26" w14:textId="437A1757" w:rsidR="007C4006" w:rsidRPr="00127DDF" w:rsidRDefault="007C4006" w:rsidP="00127D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</w:p>
    <w:p w14:paraId="3DDE2FE9" w14:textId="4DE70DE0" w:rsidR="007C4006" w:rsidRPr="00127DDF" w:rsidRDefault="007C4006" w:rsidP="00127D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Helvetica" w:eastAsia="Arial" w:hAnsi="Helvetica" w:cs="Arial"/>
          <w:sz w:val="20"/>
        </w:rPr>
      </w:pPr>
      <w:r w:rsidRPr="00127DDF">
        <w:rPr>
          <w:rFonts w:ascii="Helvetica" w:eastAsia="Arial" w:hAnsi="Helvetica" w:cs="Arial"/>
          <w:sz w:val="20"/>
        </w:rPr>
        <w:t>3. Junginys pagal 1 punktą, kur R</w:t>
      </w:r>
      <w:r w:rsidRPr="00127DDF">
        <w:rPr>
          <w:rFonts w:ascii="Helvetica" w:eastAsia="Arial" w:hAnsi="Helvetica" w:cs="Arial"/>
          <w:sz w:val="20"/>
          <w:vertAlign w:val="superscript"/>
        </w:rPr>
        <w:t>23</w:t>
      </w:r>
      <w:r w:rsidRPr="00127DDF">
        <w:rPr>
          <w:rFonts w:ascii="Helvetica" w:eastAsia="Arial" w:hAnsi="Helvetica" w:cs="Arial"/>
          <w:sz w:val="20"/>
        </w:rPr>
        <w:t xml:space="preserve"> yra H.</w:t>
      </w:r>
    </w:p>
    <w:p w14:paraId="6C08658B" w14:textId="192C657B" w:rsidR="007C4006" w:rsidRPr="00127DDF" w:rsidRDefault="007C4006" w:rsidP="00127D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</w:p>
    <w:p w14:paraId="573DED62" w14:textId="545BEBC3" w:rsidR="007C4006" w:rsidRPr="00127DDF" w:rsidRDefault="007C4006" w:rsidP="00127D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Helvetica" w:eastAsia="Arial" w:hAnsi="Helvetica" w:cs="Arial"/>
          <w:sz w:val="20"/>
        </w:rPr>
      </w:pPr>
      <w:r w:rsidRPr="00127DDF">
        <w:rPr>
          <w:rFonts w:ascii="Helvetica" w:eastAsia="Arial" w:hAnsi="Helvetica" w:cs="Arial"/>
          <w:sz w:val="20"/>
        </w:rPr>
        <w:t>4. Junginys pagal 2 punktą, kuris yra 2-(2-aminoacetamido)-N-metil-N-(2-okso-2-((6-(trifluormetoksi)benzo[d]tiazol-2-il)amino)etil)acetamidas.</w:t>
      </w:r>
    </w:p>
    <w:sectPr w:rsidR="007C4006" w:rsidRPr="00127DDF" w:rsidSect="00127DDF">
      <w:pgSz w:w="11906" w:h="16838"/>
      <w:pgMar w:top="1134" w:right="567" w:bottom="567" w:left="1701" w:header="567" w:footer="28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F8B28" w14:textId="77777777" w:rsidR="00604561" w:rsidRDefault="00604561">
      <w:pPr>
        <w:spacing w:after="0" w:line="240" w:lineRule="auto"/>
      </w:pPr>
      <w:r>
        <w:separator/>
      </w:r>
    </w:p>
  </w:endnote>
  <w:endnote w:type="continuationSeparator" w:id="0">
    <w:p w14:paraId="1B030678" w14:textId="77777777" w:rsidR="00604561" w:rsidRDefault="00604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EED0F" w14:textId="77777777" w:rsidR="00604561" w:rsidRDefault="00604561">
      <w:pPr>
        <w:spacing w:after="0" w:line="240" w:lineRule="auto"/>
      </w:pPr>
      <w:r>
        <w:separator/>
      </w:r>
    </w:p>
  </w:footnote>
  <w:footnote w:type="continuationSeparator" w:id="0">
    <w:p w14:paraId="07FDD152" w14:textId="77777777" w:rsidR="00604561" w:rsidRDefault="006045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51D5A"/>
    <w:multiLevelType w:val="multilevel"/>
    <w:tmpl w:val="68BED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5616CD"/>
    <w:multiLevelType w:val="multilevel"/>
    <w:tmpl w:val="CA7CB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FE6405"/>
    <w:multiLevelType w:val="multilevel"/>
    <w:tmpl w:val="BD5E4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CDE5D7E"/>
    <w:multiLevelType w:val="multilevel"/>
    <w:tmpl w:val="EF202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5C561C"/>
    <w:multiLevelType w:val="multilevel"/>
    <w:tmpl w:val="51CC5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1494276"/>
    <w:multiLevelType w:val="multilevel"/>
    <w:tmpl w:val="BD82D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1311066"/>
    <w:multiLevelType w:val="multilevel"/>
    <w:tmpl w:val="7BA4C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29B5604"/>
    <w:multiLevelType w:val="multilevel"/>
    <w:tmpl w:val="1ABCF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AE67F7F"/>
    <w:multiLevelType w:val="multilevel"/>
    <w:tmpl w:val="0BFE5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BAA717D"/>
    <w:multiLevelType w:val="multilevel"/>
    <w:tmpl w:val="0EE00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2"/>
  </w:num>
  <w:num w:numId="5">
    <w:abstractNumId w:val="7"/>
  </w:num>
  <w:num w:numId="6">
    <w:abstractNumId w:val="9"/>
  </w:num>
  <w:num w:numId="7">
    <w:abstractNumId w:val="1"/>
  </w:num>
  <w:num w:numId="8">
    <w:abstractNumId w:val="0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2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F4C"/>
    <w:rsid w:val="00036722"/>
    <w:rsid w:val="00075309"/>
    <w:rsid w:val="00081D7B"/>
    <w:rsid w:val="00090C92"/>
    <w:rsid w:val="000960BC"/>
    <w:rsid w:val="000A6096"/>
    <w:rsid w:val="000B7C64"/>
    <w:rsid w:val="000C6B81"/>
    <w:rsid w:val="00127477"/>
    <w:rsid w:val="00127DDF"/>
    <w:rsid w:val="001846F2"/>
    <w:rsid w:val="00186281"/>
    <w:rsid w:val="00191994"/>
    <w:rsid w:val="001A4087"/>
    <w:rsid w:val="001B55FE"/>
    <w:rsid w:val="001C284C"/>
    <w:rsid w:val="001D4D59"/>
    <w:rsid w:val="00214AE2"/>
    <w:rsid w:val="0025408F"/>
    <w:rsid w:val="00264922"/>
    <w:rsid w:val="0028584A"/>
    <w:rsid w:val="002949A0"/>
    <w:rsid w:val="002F4556"/>
    <w:rsid w:val="00311B4D"/>
    <w:rsid w:val="00375442"/>
    <w:rsid w:val="00385DCB"/>
    <w:rsid w:val="003B14B2"/>
    <w:rsid w:val="003C1613"/>
    <w:rsid w:val="003D4B49"/>
    <w:rsid w:val="003D5F88"/>
    <w:rsid w:val="003F1D7F"/>
    <w:rsid w:val="00414B36"/>
    <w:rsid w:val="0041538A"/>
    <w:rsid w:val="00433DC0"/>
    <w:rsid w:val="00444866"/>
    <w:rsid w:val="00461F26"/>
    <w:rsid w:val="00475FCC"/>
    <w:rsid w:val="004A5B6F"/>
    <w:rsid w:val="004D56DD"/>
    <w:rsid w:val="004F0BF7"/>
    <w:rsid w:val="005101D7"/>
    <w:rsid w:val="0052053A"/>
    <w:rsid w:val="005209F2"/>
    <w:rsid w:val="00536383"/>
    <w:rsid w:val="00546CF2"/>
    <w:rsid w:val="00551453"/>
    <w:rsid w:val="005C3366"/>
    <w:rsid w:val="005C553A"/>
    <w:rsid w:val="005F28E4"/>
    <w:rsid w:val="00604561"/>
    <w:rsid w:val="00604E63"/>
    <w:rsid w:val="006219F9"/>
    <w:rsid w:val="00634D2A"/>
    <w:rsid w:val="006400D0"/>
    <w:rsid w:val="00647969"/>
    <w:rsid w:val="00647D47"/>
    <w:rsid w:val="00657DA8"/>
    <w:rsid w:val="00694F4C"/>
    <w:rsid w:val="0069701C"/>
    <w:rsid w:val="006B6CB0"/>
    <w:rsid w:val="006C0933"/>
    <w:rsid w:val="006C147B"/>
    <w:rsid w:val="006C3352"/>
    <w:rsid w:val="006E0F0A"/>
    <w:rsid w:val="006E323A"/>
    <w:rsid w:val="00701CC2"/>
    <w:rsid w:val="00722DB0"/>
    <w:rsid w:val="007278EA"/>
    <w:rsid w:val="007564B8"/>
    <w:rsid w:val="00776508"/>
    <w:rsid w:val="007904F5"/>
    <w:rsid w:val="00791DD0"/>
    <w:rsid w:val="007C4006"/>
    <w:rsid w:val="00851ACF"/>
    <w:rsid w:val="00874390"/>
    <w:rsid w:val="00894701"/>
    <w:rsid w:val="008D4033"/>
    <w:rsid w:val="008D468D"/>
    <w:rsid w:val="008F3B7D"/>
    <w:rsid w:val="008F4258"/>
    <w:rsid w:val="008F48B2"/>
    <w:rsid w:val="0090448F"/>
    <w:rsid w:val="009233E6"/>
    <w:rsid w:val="009262BE"/>
    <w:rsid w:val="00983DA3"/>
    <w:rsid w:val="009A4AD9"/>
    <w:rsid w:val="009A7FA9"/>
    <w:rsid w:val="009D52F5"/>
    <w:rsid w:val="009F1C3C"/>
    <w:rsid w:val="009F688C"/>
    <w:rsid w:val="00A21121"/>
    <w:rsid w:val="00A24B55"/>
    <w:rsid w:val="00A26A2E"/>
    <w:rsid w:val="00A43DFA"/>
    <w:rsid w:val="00A854D4"/>
    <w:rsid w:val="00AA5193"/>
    <w:rsid w:val="00AC126E"/>
    <w:rsid w:val="00AC61A6"/>
    <w:rsid w:val="00AE1DE9"/>
    <w:rsid w:val="00B86D82"/>
    <w:rsid w:val="00B91326"/>
    <w:rsid w:val="00BE57FF"/>
    <w:rsid w:val="00C34067"/>
    <w:rsid w:val="00C34607"/>
    <w:rsid w:val="00C779EF"/>
    <w:rsid w:val="00CB47B0"/>
    <w:rsid w:val="00CD0760"/>
    <w:rsid w:val="00D37EF7"/>
    <w:rsid w:val="00D83CC1"/>
    <w:rsid w:val="00DC0E4B"/>
    <w:rsid w:val="00DD0D7C"/>
    <w:rsid w:val="00DF0C04"/>
    <w:rsid w:val="00E2317E"/>
    <w:rsid w:val="00E2380B"/>
    <w:rsid w:val="00E25330"/>
    <w:rsid w:val="00E510AA"/>
    <w:rsid w:val="00E5399E"/>
    <w:rsid w:val="00E61537"/>
    <w:rsid w:val="00E643F0"/>
    <w:rsid w:val="00ED653D"/>
    <w:rsid w:val="00EE37AF"/>
    <w:rsid w:val="00EF0536"/>
    <w:rsid w:val="00EF5B81"/>
    <w:rsid w:val="00F34A74"/>
    <w:rsid w:val="00F36AC5"/>
    <w:rsid w:val="00F610AA"/>
    <w:rsid w:val="00F822D3"/>
    <w:rsid w:val="00FF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336C74"/>
  <w15:docId w15:val="{6BA7A0E2-4F54-5F47-99F3-78281053C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lt-LT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A5213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76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0D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0D0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27D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7DDF"/>
  </w:style>
  <w:style w:type="paragraph" w:styleId="Footer">
    <w:name w:val="footer"/>
    <w:basedOn w:val="Normal"/>
    <w:link w:val="FooterChar"/>
    <w:uiPriority w:val="99"/>
    <w:unhideWhenUsed/>
    <w:rsid w:val="00127D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7D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7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34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9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3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9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5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11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4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26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4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9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7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1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5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0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1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13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0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6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26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1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7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8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45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78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3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75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3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2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8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7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5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9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22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14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12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8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5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1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0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6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4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9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1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89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14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6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9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03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2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4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0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02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1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3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4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56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ts+JcerH/ZBdrjS91QfOT6ixMw==">AMUW2mU0wnhZD0hOe3y+F4U1RasIM138geCT+yAchgFl/cMEg+KFO1Fgu+gX6JIdlADkfMf+fraXh/DP6dMp02htWVI/YTQC2ZSpmR+0CKdR4Sql807HnRPHtbOAQNspqFj4R5HBrv/Z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102</Words>
  <Characters>2012</Characters>
  <Application>Microsoft Office Word</Application>
  <DocSecurity>0</DocSecurity>
  <Lines>44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Raimonda Kvietkauskaitė</dc:creator>
  <cp:lastModifiedBy>Raimonda Kvietkauskaitė</cp:lastModifiedBy>
  <cp:revision>2</cp:revision>
  <dcterms:created xsi:type="dcterms:W3CDTF">2022-03-15T14:37:00Z</dcterms:created>
  <dcterms:modified xsi:type="dcterms:W3CDTF">2022-03-15T14:37:00Z</dcterms:modified>
</cp:coreProperties>
</file>