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Junginio, kurio formulė (1) gavimo @@@@@@@@@@@@@@kurioje A ir B nepriklausomai yra H, fluoras, chloras, bromas, C1-4 alkilas, C1-4 alkoksilas arba halogen (C1-4)alkilas, su sąlyga, jei abu nėra h; D ir E nepriklausomai yra H arba fluoras; R1 yra H, C1-4 alkilas arba C1-4 alkilas arba C1-4 alkoksilas; R2 yra C1-4 alkilas, C1-4 alkoksilas arba pasirinktinai pakeistas fenilas, arba R1 ir R2 kartu suazoto atomu, prie kurio jie prijungti, sudaro morfolino, piperidino, pirolidino arba azetidino žiedą, pasirinktinai pakeistą C1-4 alkilu; R3 yra H; o R4 yra trichlormetilas, C2-8 alkilas (pasirinktinaipakeistas halogenu, C1-8 alkoksilo arba R'S(O)n grupe, kur R1 yra C1-4 alkilas, C2-4 alkenilas arba C2-4 alkinilas, o n yra 0,1 arba 2), ciklopropilas (pasirinktinai pakeistas halogenu arba c1-4 alkilu), C2-8 alkenilas, C2-8 alkoksilas, mono- arba di(C1-4) alkilaminas arba R''ON=C(CN) grupė, kurioje pasirinktinai pakeistą halogenu arba C1-4 alkilu, o X ir Y yra nepriklausomai deguonis arba siera.Gauti junginiai pasižymi fungicidiniu aktyvumu.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