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optiškai gryni junginiai (+)-5-metoksi-2[[(4-metoksi-3,5-dimetil-2- piridinil)metil]sulfinili]-1H-benzimidazolo arba (-)-5-metoksi-2-[[(4- metoksi-3,5-dimetil-2-piridinil)metil]sulfinil]-1H-benzimidazolo Na+, Mg2+ , Li+, K+, Ca2+ ir N+(R)4 druskoss, kur R yra alkilas su 1-4 anglies atomais, jų ir farmacinių kompozicijų, kurių sudėtyje kaip aktyvūs ingredientai yra šie junginiai, gavimo būdai ir šių junginių panaudojimas farmaciniuose preparatuose, taip pat tarpiniai šių junginių gavimo produktai.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