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naftos chemijai, o būtent degalų kompozicijų angliavandenilių pagrindu išradimų klasei.@Skaidri stabili vandens-benzino-etanolio degalų kompozicija, tinkanti karbiuratorinio variklio darbui, susidedanti iš 14,7-17,5 tūrio % etanolio, 4,3-6,3 tūrio % vandens, 74,0-78,0 tūrio % neetilinto automobilinio benzino A-76 ir 3,0-5,0 stabilizatoriaus, gaminama kompaunduojant neetilintą automobilinį benziną esterių - aldehidų frakcija 16,0-19,0 tūrio %, o mišinį stabilizuojant fuzeliu 6,0-10,0 tūrio %. Likusią mišinio dalį 74,0-78,0 tūrio % sudaro neetilintas automobilinis benzinas A-76.@Esterių - aldehidų frakcija-atlieka, gaunama gaminant retifikuotą etanolį, susideda iš 92% etanolio ir 8% kitų aukštaoktaninių deguoninių junginių (dikarboninių rūgščių, jų aldehidų, estrių, aukštesniųjų spiritų, metanolio).@Į fuzelio sudėtį įeina: 24% izobutanolio, 19% izoamilo ir amilo alkoholių, 7% I-propanolio ir aukštesniųjų spiritų.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