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4-Hidroksi-2-(1H)-chinolino darinių, pakeistų 3-padėtyje nebūtinai pakeistų arilo pakaitalu, klasė yra selektyvūs nekonkurenciniai N-metil-D-asparato (NMDA) receptorių antagonistai ir/arba 2-amino-3-hidroksi-5-metil-4- izoksazolpropiono rūgšties (AMPR) receptorių antagonistai ir todėl yra vartojami gydymui būsenų, būtent neurodegeneracinių sutrikimų, traukulių ar šizofrenijos, kai reikia vartoti NMDA ir/arba AMPR receptorių antagonistus.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