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A1BDB" w14:textId="3B1EFF99" w:rsidR="00A23E39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1. Izoliuota tikslinio tiekimo sistema, apimanti CD45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190A7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leukocito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ląstelę, apimančią minėtoje ląstelėje vieno arba daugiau geležį </w:t>
      </w:r>
      <w:r w:rsidR="00190A7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surišančių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baltymų kompleksą ir vaisto, parinkto iš grupės, susidedančios iš vaistų nuo vėžio,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antiarteriosklerozinio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vaisto, priešuždegiminio vaisto, </w:t>
      </w:r>
      <w:r w:rsidR="00190A7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nukleo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rūgšties,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fotosensibilizuojančio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junginio, viruso ir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farmaciškai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aktyvaus radioaktyvaus izotopo;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kur komplekse</w:t>
      </w:r>
    </w:p>
    <w:p w14:paraId="294B6EA3" w14:textId="77777777" w:rsidR="00A23E39" w:rsidRPr="0053391A" w:rsidRDefault="007A253A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(</w:t>
      </w:r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i) geležį surišantis baltymas ir vaistas yra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kovalentiškai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 (arba)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nekovalentiškai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surišti, arba </w:t>
      </w:r>
    </w:p>
    <w:p w14:paraId="4DE02108" w14:textId="600B9FCD" w:rsidR="00A23E39" w:rsidRPr="0053391A" w:rsidRDefault="007A253A" w:rsidP="0053391A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(</w:t>
      </w:r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ii) vaistas yra </w:t>
      </w:r>
      <w:r w:rsidR="00B0626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fiksuotas/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įkapsuliuotas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geležį </w:t>
      </w:r>
      <w:r w:rsidR="00B0626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surišančio baltymo </w:t>
      </w:r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arba jo </w:t>
      </w:r>
      <w:proofErr w:type="spellStart"/>
      <w:r w:rsidR="00B0626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multimerų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nesant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kovalentinio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nekovalentinio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ryšio. </w:t>
      </w:r>
    </w:p>
    <w:p w14:paraId="1208CC6B" w14:textId="77777777" w:rsidR="0053391A" w:rsidRPr="0053391A" w:rsidRDefault="0053391A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A600421" w14:textId="4DDF6A36" w:rsidR="00A23E39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2. Izoliuota tikslinio tiekimo sistema pagal 1 punktą, kur </w:t>
      </w:r>
      <w:r w:rsidR="00B0626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leukocito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ląstelė </w:t>
      </w:r>
      <w:r w:rsidR="00B0626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gali būti gaminama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iš CD34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7A253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hemopoe</w:t>
      </w:r>
      <w:r w:rsidR="003F155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tinės</w:t>
      </w:r>
      <w:proofErr w:type="spellEnd"/>
      <w:r w:rsidR="007A253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6366D6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pirmtako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ląstelės.</w:t>
      </w:r>
    </w:p>
    <w:p w14:paraId="1527524C" w14:textId="77777777" w:rsidR="0053391A" w:rsidRPr="0053391A" w:rsidRDefault="0053391A" w:rsidP="0053391A">
      <w:pPr>
        <w:suppressAutoHyphens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08B1FC2" w14:textId="0EFA818C" w:rsidR="00A23E39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3. Izoliuota tikslinio tiekimo sistema pagal 1 arba 2 punktą, kur leukocitas yra parinktas iš grupės, susidedančios iš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diferencijuoto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kuris</w:t>
      </w:r>
      <w:r w:rsidR="00B0626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B0626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pageidautina,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yra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makrofagas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limfocitas ir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granulocitas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. </w:t>
      </w:r>
    </w:p>
    <w:p w14:paraId="5B1932D5" w14:textId="77777777" w:rsidR="0053391A" w:rsidRPr="0053391A" w:rsidRDefault="0053391A" w:rsidP="0053391A">
      <w:pPr>
        <w:suppressAutoHyphens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44E310A" w14:textId="77777777" w:rsidR="00A23E39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4. Izoliuota tikslinio tiekimo sistema pagal 3 punktą, kur</w:t>
      </w:r>
    </w:p>
    <w:p w14:paraId="36BC2520" w14:textId="68B7582E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(i)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yra CD11b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r w:rsidR="00B0626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pageidautina,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parinktas iš grupės, kurią sudaro CD11b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CD14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CD16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CD14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CD16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CD14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MHCII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</w:t>
      </w:r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CD1</w:t>
      </w:r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CD 115</w:t>
      </w:r>
      <w:r w:rsidR="004D24A9"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CD11</w:t>
      </w:r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4</w:t>
      </w:r>
      <w:r w:rsidR="00A77CD5"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CD116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CCR</w:t>
      </w:r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1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CCR2</w:t>
      </w:r>
      <w:r w:rsidR="004D24A9"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r w:rsidR="00753464" w:rsidRPr="0053391A">
        <w:rPr>
          <w:rFonts w:ascii="Helvetica" w:hAnsi="Helvetica" w:cs="Helvetica"/>
          <w:color w:val="000000"/>
          <w:sz w:val="20"/>
          <w:szCs w:val="24"/>
          <w:lang w:val="lt-LT"/>
        </w:rPr>
        <w:t>CD11b</w:t>
      </w:r>
      <w:r w:rsidR="00753464" w:rsidRPr="0053391A">
        <w:rPr>
          <w:rFonts w:ascii="Helvetica" w:hAnsi="Helvetica" w:cs="Helvetica"/>
          <w:color w:val="000000"/>
          <w:sz w:val="20"/>
          <w:szCs w:val="24"/>
          <w:vertAlign w:val="superscript"/>
          <w:lang w:val="lt-LT"/>
        </w:rPr>
        <w:t>+</w:t>
      </w:r>
      <w:r w:rsidR="00753464" w:rsidRPr="0053391A">
        <w:rPr>
          <w:rFonts w:ascii="Helvetica" w:hAnsi="Helvetica" w:cs="Helvetica"/>
          <w:color w:val="000000"/>
          <w:sz w:val="20"/>
          <w:szCs w:val="24"/>
          <w:lang w:val="lt-LT"/>
        </w:rPr>
        <w:t xml:space="preserve"> CX3CR</w:t>
      </w:r>
      <w:r w:rsidR="00753464" w:rsidRPr="0053391A">
        <w:rPr>
          <w:rFonts w:ascii="Helvetica" w:hAnsi="Helvetica" w:cs="Helvetica"/>
          <w:color w:val="000000"/>
          <w:sz w:val="20"/>
          <w:szCs w:val="24"/>
          <w:vertAlign w:val="superscript"/>
          <w:lang w:val="lt-LT"/>
        </w:rPr>
        <w:t>+</w:t>
      </w:r>
      <w:r w:rsidR="00753464" w:rsidRPr="0053391A">
        <w:rPr>
          <w:rFonts w:ascii="Helvetica" w:hAnsi="Helvetica" w:cs="Helvetica"/>
          <w:color w:val="000000"/>
          <w:sz w:val="20"/>
          <w:szCs w:val="24"/>
          <w:lang w:val="lt-LT"/>
        </w:rPr>
        <w:t xml:space="preserve"> </w:t>
      </w:r>
      <w:proofErr w:type="spellStart"/>
      <w:r w:rsidR="004D24A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="00A77CD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</w:t>
      </w:r>
      <w:r w:rsidR="00753464" w:rsidRPr="0053391A">
        <w:rPr>
          <w:rFonts w:ascii="Helvetica" w:hAnsi="Helvetica" w:cs="Helvetica"/>
          <w:color w:val="000000"/>
          <w:sz w:val="20"/>
          <w:szCs w:val="24"/>
          <w:lang w:val="lt-LT"/>
        </w:rPr>
        <w:t xml:space="preserve"> CD11b</w:t>
      </w:r>
      <w:r w:rsidR="00753464" w:rsidRPr="0053391A">
        <w:rPr>
          <w:rFonts w:ascii="Helvetica" w:hAnsi="Helvetica" w:cs="Helvetica"/>
          <w:color w:val="000000"/>
          <w:sz w:val="20"/>
          <w:szCs w:val="24"/>
          <w:vertAlign w:val="superscript"/>
          <w:lang w:val="lt-LT"/>
        </w:rPr>
        <w:t>+</w:t>
      </w:r>
      <w:r w:rsidR="00753464" w:rsidRPr="0053391A">
        <w:rPr>
          <w:rFonts w:ascii="Helvetica" w:hAnsi="Helvetica" w:cs="Helvetica"/>
          <w:color w:val="000000"/>
          <w:sz w:val="20"/>
          <w:szCs w:val="24"/>
          <w:lang w:val="lt-LT"/>
        </w:rPr>
        <w:t xml:space="preserve"> CXR4</w:t>
      </w:r>
      <w:r w:rsidR="00753464" w:rsidRPr="0053391A">
        <w:rPr>
          <w:rFonts w:ascii="Helvetica" w:hAnsi="Helvetica" w:cs="Helvetica"/>
          <w:color w:val="000000"/>
          <w:sz w:val="20"/>
          <w:szCs w:val="24"/>
          <w:vertAlign w:val="superscript"/>
          <w:lang w:val="lt-LT"/>
        </w:rPr>
        <w:t>+</w:t>
      </w:r>
      <w:r w:rsidR="00753464" w:rsidRPr="0053391A">
        <w:rPr>
          <w:rFonts w:ascii="Helvetica" w:hAnsi="Helvetica" w:cs="Helvetica"/>
          <w:color w:val="000000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CXR</w:t>
      </w:r>
      <w:r w:rsidR="00A77CD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6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ir CD11b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CD14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CD33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;</w:t>
      </w:r>
    </w:p>
    <w:p w14:paraId="6AE903F4" w14:textId="5E4CBE55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(ii) diferencijuotas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yra parinktas iš grupės, kurią sudaro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aktyvuotas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pageidautina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CD11b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>labiau pageidautina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CD11b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CD16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CD32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CD64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CD6</w:t>
      </w:r>
      <w:r w:rsidR="00A77CD5" w:rsidRPr="0053391A">
        <w:rPr>
          <w:rFonts w:ascii="Helvetica" w:eastAsia="Times New Roman" w:hAnsi="Helvetica" w:cs="Helvetica"/>
          <w:sz w:val="20"/>
          <w:szCs w:val="24"/>
          <w:lang w:val="lt-LT"/>
        </w:rPr>
        <w:t>8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="00A77CD5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CD</w:t>
      </w:r>
      <w:r w:rsidR="00A77CD5" w:rsidRPr="0053391A">
        <w:rPr>
          <w:rFonts w:ascii="Helvetica" w:eastAsia="Times New Roman" w:hAnsi="Helvetica" w:cs="Helvetica"/>
          <w:sz w:val="20"/>
          <w:szCs w:val="24"/>
          <w:lang w:val="lt-LT"/>
        </w:rPr>
        <w:t>1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1</w:t>
      </w:r>
      <w:r w:rsidR="00A77CD5" w:rsidRPr="0053391A">
        <w:rPr>
          <w:rFonts w:ascii="Helvetica" w:eastAsia="Times New Roman" w:hAnsi="Helvetica" w:cs="Helvetica"/>
          <w:sz w:val="20"/>
          <w:szCs w:val="24"/>
          <w:lang w:val="lt-LT"/>
        </w:rPr>
        <w:t>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CD8</w:t>
      </w:r>
      <w:r w:rsidR="00A77CD5" w:rsidRPr="0053391A">
        <w:rPr>
          <w:rFonts w:ascii="Helvetica" w:eastAsia="Times New Roman" w:hAnsi="Helvetica" w:cs="Helvetica"/>
          <w:sz w:val="20"/>
          <w:szCs w:val="24"/>
          <w:lang w:val="lt-LT"/>
        </w:rPr>
        <w:t>6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="00A77CD5"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 xml:space="preserve"> </w:t>
      </w:r>
      <w:r w:rsidR="00A77CD5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M1 </w:t>
      </w:r>
      <w:proofErr w:type="spellStart"/>
      <w:r w:rsidR="00A77CD5" w:rsidRPr="0053391A">
        <w:rPr>
          <w:rFonts w:ascii="Helvetica" w:eastAsia="Times New Roman" w:hAnsi="Helvetica" w:cs="Helvetica"/>
          <w:sz w:val="20"/>
          <w:szCs w:val="24"/>
          <w:lang w:val="lt-LT"/>
        </w:rPr>
        <w:t>m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akrofagas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pageidautina,</w:t>
      </w:r>
      <w:r w:rsidR="00FA1781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gaminantis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iNOS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ir (arba) išskiriant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i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s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interleukiną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12 (IL-12) arba </w:t>
      </w:r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CD11b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CCR2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M2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CD204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M2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CD206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M2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</w:t>
      </w:r>
      <w:r w:rsidR="003874DD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CD11</w:t>
      </w:r>
      <w:r w:rsidR="00FA1781" w:rsidRPr="0053391A">
        <w:rPr>
          <w:rFonts w:ascii="Helvetica" w:eastAsia="Times New Roman" w:hAnsi="Helvetica" w:cs="Helvetica"/>
          <w:sz w:val="20"/>
          <w:szCs w:val="24"/>
          <w:lang w:val="lt-LT"/>
        </w:rPr>
        <w:t>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CD204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CD206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M2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</w:t>
      </w:r>
      <w:r w:rsidR="00FA1781" w:rsidRPr="0053391A">
        <w:rPr>
          <w:rFonts w:ascii="Helvetica" w:eastAsia="Times New Roman" w:hAnsi="Helvetica" w:cs="Helvetica"/>
          <w:sz w:val="20"/>
          <w:szCs w:val="24"/>
          <w:lang w:val="lt-LT"/>
        </w:rPr>
        <w:t>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pagrindin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io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audinių dermės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kompleks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o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II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(MHCII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) (žemos arba </w:t>
      </w:r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aukštos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ekspresijos) M2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CD200R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M2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</w:t>
      </w:r>
      <w:r w:rsidR="00FA1781" w:rsidRPr="0053391A">
        <w:rPr>
          <w:rFonts w:ascii="Helvetica" w:eastAsia="Times New Roman" w:hAnsi="Helvetica" w:cs="Helvetica"/>
          <w:sz w:val="20"/>
          <w:szCs w:val="24"/>
          <w:lang w:val="lt-LT"/>
        </w:rPr>
        <w:t>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CD163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M2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makrofag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arba </w:t>
      </w:r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aktyvuotas </w:t>
      </w:r>
      <w:proofErr w:type="spellStart"/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>makrofagas</w:t>
      </w:r>
      <w:proofErr w:type="spellEnd"/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sintetinantis </w:t>
      </w:r>
      <w:proofErr w:type="spellStart"/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>arginazę</w:t>
      </w:r>
      <w:proofErr w:type="spellEnd"/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ir (arba) išskirian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ti</w:t>
      </w:r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>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interleukiną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color w:val="000000"/>
          <w:sz w:val="20"/>
          <w:szCs w:val="24"/>
          <w:lang w:val="lt-LT"/>
        </w:rPr>
        <w:t xml:space="preserve">10 (IL-10);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arba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dendritinė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ląstelė, </w:t>
      </w:r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pageidautina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su CD11b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CD11c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CD80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CD11c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CD80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CD11c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CD86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CD11c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MHCII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ir CD11c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CD123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="00394EE4" w:rsidRPr="0053391A">
        <w:rPr>
          <w:rFonts w:ascii="Helvetica" w:eastAsia="Times New Roman" w:hAnsi="Helvetica" w:cs="Helvetica"/>
          <w:sz w:val="20"/>
          <w:szCs w:val="24"/>
          <w:lang w:val="lt-LT"/>
        </w:rPr>
        <w:t>ekspresija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r w:rsidR="00E55EA1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diferencijuotas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nėra Lox1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CXCR7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ir NRF2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="0053391A"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 xml:space="preserve"> </w:t>
      </w:r>
      <w:proofErr w:type="spellStart"/>
      <w:r w:rsidR="004D6C70" w:rsidRPr="0053391A">
        <w:rPr>
          <w:rFonts w:ascii="Helvetica" w:eastAsia="Times New Roman" w:hAnsi="Helvetica" w:cs="Helvetica"/>
          <w:sz w:val="20"/>
          <w:szCs w:val="24"/>
          <w:lang w:val="lt-LT"/>
        </w:rPr>
        <w:t>ksantomos</w:t>
      </w:r>
      <w:proofErr w:type="spellEnd"/>
      <w:r w:rsidR="004D6C70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l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ąstelė;</w:t>
      </w:r>
    </w:p>
    <w:p w14:paraId="0849A4D9" w14:textId="5E9A36B1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(iii)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arba aktyvuotas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254B28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ekspresuojantis</w:t>
      </w:r>
      <w:proofErr w:type="spellEnd"/>
      <w:r w:rsidR="00254B28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bent vieną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chemokino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receptorių, </w:t>
      </w:r>
      <w:r w:rsidR="00254B28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pageidautina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parinktą iš grupės, susidedančios iš CCR1, CCR2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CXR4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 CXR6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arba bent vieną augimo faktoriaus receptorių, </w:t>
      </w:r>
      <w:r w:rsidR="00254B28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pageidautina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parinktą iš grupės, susidedančios iš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makrofagų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kolonijas stimuliuojančio faktoriaus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r w:rsidR="00254B28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receptoriaus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(CD 115),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granulocitų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kolonijas stimuliuojančio faktoriaus </w:t>
      </w:r>
      <w:r w:rsidR="00254B28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receptoriaus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(CD 114) ir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granulocitų-makrofagų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kolonijas stimuliuojančio faktoriaus </w:t>
      </w:r>
      <w:r w:rsidR="00254B28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receptoriaus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(sudaryt</w:t>
      </w:r>
      <w:r w:rsidR="004D6C70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iš CD116 ir CD131);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monocitai</w:t>
      </w:r>
      <w:proofErr w:type="spellEnd"/>
      <w:r w:rsidR="00254B28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turintys šias savybes,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yra ypač tinkami uždegiminėms ligoms ir vėžiui gydyti;</w:t>
      </w:r>
    </w:p>
    <w:p w14:paraId="24C3C4ED" w14:textId="77777777" w:rsidR="00254B28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(iv) limfocitas yra parinktas iš grupės, susidedančios iš CD3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ir CD4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arba CD8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T limfocitų, arba CD19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CD20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CD21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CD19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CD20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CD19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="00997E7C"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CD21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CD20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CD21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arba CD19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CD20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CD21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B limfocitų; arba </w:t>
      </w:r>
    </w:p>
    <w:p w14:paraId="0C45E064" w14:textId="40C23F7B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(v)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granulocitas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yra parinktas iš grupės, susidedančios iš </w:t>
      </w:r>
      <w:proofErr w:type="spellStart"/>
      <w:r w:rsidR="00254B28" w:rsidRPr="0053391A">
        <w:rPr>
          <w:rFonts w:ascii="Helvetica" w:eastAsia="Times New Roman" w:hAnsi="Helvetica" w:cs="Helvetica"/>
          <w:sz w:val="20"/>
          <w:szCs w:val="24"/>
          <w:lang w:val="lt-LT"/>
        </w:rPr>
        <w:t>neutrofilo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r w:rsidR="00254B28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pageidautina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CD66b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="00254B28" w:rsidRPr="0053391A">
        <w:rPr>
          <w:rFonts w:ascii="Helvetica" w:eastAsia="Times New Roman" w:hAnsi="Helvetica" w:cs="Helvetica"/>
          <w:sz w:val="20"/>
          <w:szCs w:val="24"/>
          <w:lang w:val="lt-LT"/>
        </w:rPr>
        <w:t>neutrofilo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254B28" w:rsidRPr="0053391A">
        <w:rPr>
          <w:rFonts w:ascii="Helvetica" w:eastAsia="Times New Roman" w:hAnsi="Helvetica" w:cs="Helvetica"/>
          <w:sz w:val="20"/>
          <w:szCs w:val="24"/>
          <w:lang w:val="lt-LT"/>
        </w:rPr>
        <w:t>eozinofilo</w:t>
      </w:r>
      <w:proofErr w:type="spellEnd"/>
      <w:r w:rsidR="00254B28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ir </w:t>
      </w:r>
      <w:proofErr w:type="spellStart"/>
      <w:r w:rsidR="00254B28" w:rsidRPr="0053391A">
        <w:rPr>
          <w:rFonts w:ascii="Helvetica" w:eastAsia="Times New Roman" w:hAnsi="Helvetica" w:cs="Helvetica"/>
          <w:sz w:val="20"/>
          <w:szCs w:val="24"/>
          <w:lang w:val="lt-LT"/>
        </w:rPr>
        <w:t>bazofilo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r w:rsidR="00254B28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pageidautina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CD193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="00254B28" w:rsidRPr="0053391A">
        <w:rPr>
          <w:rFonts w:ascii="Helvetica" w:eastAsia="Times New Roman" w:hAnsi="Helvetica" w:cs="Helvetica"/>
          <w:sz w:val="20"/>
          <w:szCs w:val="24"/>
          <w:lang w:val="lt-LT"/>
        </w:rPr>
        <w:t>eozinofilo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.</w:t>
      </w:r>
    </w:p>
    <w:p w14:paraId="0DB94F7C" w14:textId="77777777" w:rsidR="0053391A" w:rsidRPr="0053391A" w:rsidRDefault="0053391A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FBE21B6" w14:textId="77777777" w:rsidR="003874DD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5. Izoliuota tikslinio tiekimo sistema pagal 4 punktą, kur:</w:t>
      </w:r>
    </w:p>
    <w:p w14:paraId="6C202499" w14:textId="77777777" w:rsidR="003874DD" w:rsidRPr="0053391A" w:rsidRDefault="00FB38E1" w:rsidP="0053391A">
      <w:pPr>
        <w:suppressAutoHyphens w:val="0"/>
        <w:spacing w:after="0" w:line="360" w:lineRule="auto"/>
        <w:jc w:val="both"/>
        <w:rPr>
          <w:rStyle w:val="hwtze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lastRenderedPageBreak/>
        <w:t xml:space="preserve">(a) aktyvuotas </w:t>
      </w:r>
      <w:proofErr w:type="spellStart"/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>makrofagas</w:t>
      </w:r>
      <w:proofErr w:type="spellEnd"/>
    </w:p>
    <w:p w14:paraId="2828E790" w14:textId="5A689A0B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(i) </w:t>
      </w:r>
      <w:r w:rsidR="00254B28" w:rsidRPr="0053391A">
        <w:rPr>
          <w:rStyle w:val="hwtze"/>
          <w:rFonts w:ascii="Helvetica" w:hAnsi="Helvetica" w:cs="Helvetica"/>
          <w:sz w:val="20"/>
          <w:szCs w:val="24"/>
          <w:lang w:val="lt-LT"/>
        </w:rPr>
        <w:t>gali būti gaminamas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hwtze"/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Pr="0053391A">
        <w:rPr>
          <w:rStyle w:val="hwtze"/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hwtze"/>
          <w:rFonts w:ascii="Helvetica" w:hAnsi="Helvetica" w:cs="Helvetica"/>
          <w:i/>
          <w:iCs/>
          <w:sz w:val="20"/>
          <w:szCs w:val="24"/>
          <w:lang w:val="lt-LT"/>
        </w:rPr>
        <w:t>vitro</w:t>
      </w:r>
      <w:proofErr w:type="spellEnd"/>
      <w:r w:rsidRPr="0053391A">
        <w:rPr>
          <w:rStyle w:val="hwtze"/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r w:rsidR="00254B28"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sąlygomis </w:t>
      </w:r>
      <w:proofErr w:type="spellStart"/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>inkubuojant</w:t>
      </w:r>
      <w:proofErr w:type="spellEnd"/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>monocitą</w:t>
      </w:r>
      <w:proofErr w:type="spellEnd"/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>makrofagą</w:t>
      </w:r>
      <w:proofErr w:type="spellEnd"/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su bent vienu M1 </w:t>
      </w:r>
      <w:proofErr w:type="spellStart"/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>induktoriumi</w:t>
      </w:r>
      <w:proofErr w:type="spellEnd"/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>;</w:t>
      </w:r>
    </w:p>
    <w:p w14:paraId="44483B08" w14:textId="77777777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 xml:space="preserve">(ii) yra </w:t>
      </w:r>
      <w:r w:rsidR="003874DD"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 xml:space="preserve">b e s i s k i r i a n t i s </w:t>
      </w:r>
      <w:r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ekspresija bent vieno iš šių antigenų: CD64</w:t>
      </w:r>
      <w:r w:rsidRPr="0053391A">
        <w:rPr>
          <w:rStyle w:val="rynqvb"/>
          <w:rFonts w:ascii="Helvetica" w:hAnsi="Helvetica" w:cs="Helvetica"/>
          <w:color w:val="000000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, CD86</w:t>
      </w:r>
      <w:r w:rsidRPr="0053391A">
        <w:rPr>
          <w:rStyle w:val="rynqvb"/>
          <w:rFonts w:ascii="Helvetica" w:hAnsi="Helvetica" w:cs="Helvetica"/>
          <w:color w:val="000000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, CD16</w:t>
      </w:r>
      <w:r w:rsidRPr="0053391A">
        <w:rPr>
          <w:rStyle w:val="rynqvb"/>
          <w:rFonts w:ascii="Helvetica" w:hAnsi="Helvetica" w:cs="Helvetica"/>
          <w:color w:val="000000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, CD32</w:t>
      </w:r>
      <w:r w:rsidRPr="0053391A">
        <w:rPr>
          <w:rStyle w:val="rynqvb"/>
          <w:rFonts w:ascii="Helvetica" w:hAnsi="Helvetica" w:cs="Helvetica"/>
          <w:color w:val="000000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 xml:space="preserve">, aukšta MHCII ekspresija ir (arba) </w:t>
      </w:r>
      <w:proofErr w:type="spellStart"/>
      <w:r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iNOS</w:t>
      </w:r>
      <w:proofErr w:type="spellEnd"/>
      <w:r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 xml:space="preserve"> ir (arba) IL-12 sekrecija;</w:t>
      </w:r>
    </w:p>
    <w:p w14:paraId="220D72D5" w14:textId="33266484" w:rsidR="000A145A" w:rsidRPr="0053391A" w:rsidRDefault="00FB38E1" w:rsidP="0053391A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(iii) </w:t>
      </w:r>
      <w:r w:rsidR="00254B28" w:rsidRPr="0053391A">
        <w:rPr>
          <w:rStyle w:val="hwtze"/>
          <w:rFonts w:ascii="Helvetica" w:hAnsi="Helvetica" w:cs="Helvetica"/>
          <w:sz w:val="20"/>
          <w:szCs w:val="24"/>
          <w:lang w:val="lt-LT"/>
        </w:rPr>
        <w:t>gali būti gaminamas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monocitą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makrofagą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inkubuojant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>vitro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254B28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sąlygomis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su bent vienu M2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induktoriumi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;</w:t>
      </w:r>
    </w:p>
    <w:p w14:paraId="78FB0F72" w14:textId="6B85372C" w:rsidR="000A145A" w:rsidRPr="0053391A" w:rsidRDefault="00FB38E1" w:rsidP="0053391A">
      <w:pPr>
        <w:suppressAutoHyphens w:val="0"/>
        <w:spacing w:after="0" w:line="360" w:lineRule="auto"/>
        <w:jc w:val="both"/>
        <w:rPr>
          <w:rStyle w:val="hwtze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(iv) </w:t>
      </w:r>
      <w:r w:rsidR="00254B28" w:rsidRPr="0053391A">
        <w:rPr>
          <w:rStyle w:val="hwtze"/>
          <w:rFonts w:ascii="Helvetica" w:hAnsi="Helvetica" w:cs="Helvetica"/>
          <w:sz w:val="20"/>
          <w:szCs w:val="24"/>
          <w:lang w:val="lt-LT"/>
        </w:rPr>
        <w:t>gali būti gaminamas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i/>
          <w:sz w:val="20"/>
          <w:szCs w:val="24"/>
          <w:u w:val="single"/>
          <w:lang w:val="lt-LT"/>
        </w:rPr>
        <w:t>in</w:t>
      </w:r>
      <w:proofErr w:type="spellEnd"/>
      <w:r w:rsidRPr="0053391A">
        <w:rPr>
          <w:rStyle w:val="rynqvb"/>
          <w:rFonts w:ascii="Helvetica" w:hAnsi="Helvetica" w:cs="Helvetica"/>
          <w:i/>
          <w:sz w:val="20"/>
          <w:szCs w:val="24"/>
          <w:u w:val="single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i/>
          <w:sz w:val="20"/>
          <w:szCs w:val="24"/>
          <w:u w:val="single"/>
          <w:lang w:val="lt-LT"/>
        </w:rPr>
        <w:t>vitro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254B28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sąlygomis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inkubuojant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monocitą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makrofagą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su faktoriumi, galinčiu pakeisti ekspresijos žymenis</w:t>
      </w:r>
      <w:r w:rsidR="0007017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esančius ant </w:t>
      </w:r>
      <w:proofErr w:type="spellStart"/>
      <w:r w:rsidR="0007017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makrofagų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;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</w:p>
    <w:p w14:paraId="528C7FD9" w14:textId="70A29223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(v) </w:t>
      </w:r>
      <w:r w:rsidR="00070172" w:rsidRPr="0053391A">
        <w:rPr>
          <w:rStyle w:val="hwtze"/>
          <w:rFonts w:ascii="Helvetica" w:hAnsi="Helvetica" w:cs="Helvetica"/>
          <w:sz w:val="20"/>
          <w:szCs w:val="24"/>
          <w:lang w:val="lt-LT"/>
        </w:rPr>
        <w:t>gali būti gaminamas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>vitro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07017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sąlygomis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inkubuojant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monocitą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makrofagą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su faktoriumi, galinčiu sukelti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makrofago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gebėjimą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fagocituoti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;</w:t>
      </w:r>
    </w:p>
    <w:p w14:paraId="73119659" w14:textId="051DA30B" w:rsidR="000561E8" w:rsidRPr="0053391A" w:rsidRDefault="00070172" w:rsidP="0053391A">
      <w:pPr>
        <w:suppressAutoHyphens w:val="0"/>
        <w:spacing w:after="0" w:line="360" w:lineRule="auto"/>
        <w:jc w:val="both"/>
        <w:rPr>
          <w:rStyle w:val="hwtze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(</w:t>
      </w:r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vi) 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>gali būti gaminamas</w:t>
      </w:r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FB38E1"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="00FB38E1"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="00FB38E1"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>vitro</w:t>
      </w:r>
      <w:proofErr w:type="spellEnd"/>
      <w:r w:rsidR="00FB38E1"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sąlygomis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inkubuojant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monocitą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arba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makrofagą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su faktoriumi, galinčiu pakeisti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makrofagų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gebėjimą išskirti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citokinus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IL-10 ir IL-12,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chemokinus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 (arba) gaminti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iNOS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arginazę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ar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ba</w:t>
      </w:r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kitus </w:t>
      </w:r>
      <w:proofErr w:type="spellStart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imunomoduliuojančius</w:t>
      </w:r>
      <w:proofErr w:type="spellEnd"/>
      <w:r w:rsidR="00FB38E1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fermentus;</w:t>
      </w:r>
      <w:r w:rsidR="00FB38E1"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</w:p>
    <w:p w14:paraId="04C1D177" w14:textId="110DBBD1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(vi) yra </w:t>
      </w:r>
      <w:r w:rsidR="000561E8"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b e s i s k i r i a n t i 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ekspresija bent vieno iš šių antigenų: CD204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CD206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CD200R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;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CCR2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r w:rsidR="0007017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žemos ekspresijos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MHCII,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TfR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CXCR4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CD163 ir (arba) TIM-2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;</w:t>
      </w:r>
    </w:p>
    <w:p w14:paraId="1A8D82E5" w14:textId="77777777" w:rsidR="000561E8" w:rsidRPr="0053391A" w:rsidRDefault="00FB38E1" w:rsidP="0053391A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(vii) turi gebėjimą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fagocituoti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;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ir (arba)</w:t>
      </w:r>
    </w:p>
    <w:p w14:paraId="41E35BAA" w14:textId="0F1F000D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(viii) yra gebanti</w:t>
      </w:r>
      <w:r w:rsidR="0007017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išskirti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citokinus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pageidautina IL-12 arba IL-10, arba gaminti</w:t>
      </w:r>
      <w:r w:rsidR="0007017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iNOS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(arba kitus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prouždegiminius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junginius),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arginazę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arba kitus imunosupresinius</w:t>
      </w:r>
      <w:r w:rsidR="0007017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/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priešuždegiminius junginius;</w:t>
      </w:r>
    </w:p>
    <w:p w14:paraId="4A4065BE" w14:textId="77777777" w:rsidR="000561E8" w:rsidRPr="0053391A" w:rsidRDefault="00FB38E1" w:rsidP="0053391A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(b)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</w:p>
    <w:p w14:paraId="238C13D3" w14:textId="095C172F" w:rsidR="00207DE9" w:rsidRPr="0053391A" w:rsidRDefault="00FB38E1" w:rsidP="0053391A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(i) </w:t>
      </w:r>
      <w:r w:rsidR="00070172" w:rsidRPr="0053391A">
        <w:rPr>
          <w:rStyle w:val="hwtze"/>
          <w:rFonts w:ascii="Helvetica" w:hAnsi="Helvetica" w:cs="Helvetica"/>
          <w:sz w:val="20"/>
          <w:szCs w:val="24"/>
          <w:lang w:val="lt-LT"/>
        </w:rPr>
        <w:t>gali būti gaminamas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iš CD34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hemopoetinės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07017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pirmtako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ląstelės;</w:t>
      </w:r>
    </w:p>
    <w:p w14:paraId="4FE14B69" w14:textId="531DF982" w:rsidR="00207DE9" w:rsidRPr="0053391A" w:rsidRDefault="00FB38E1" w:rsidP="0053391A">
      <w:pPr>
        <w:suppressAutoHyphens w:val="0"/>
        <w:spacing w:after="0" w:line="360" w:lineRule="auto"/>
        <w:jc w:val="both"/>
        <w:rPr>
          <w:rStyle w:val="hwtze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(ii) </w:t>
      </w:r>
      <w:r w:rsidR="00070172" w:rsidRPr="0053391A">
        <w:rPr>
          <w:rStyle w:val="hwtze"/>
          <w:rFonts w:ascii="Helvetica" w:hAnsi="Helvetica" w:cs="Helvetica"/>
          <w:sz w:val="20"/>
          <w:szCs w:val="24"/>
          <w:lang w:val="lt-LT"/>
        </w:rPr>
        <w:t>gali būti gaminamas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inkubuojant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monocitus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i/>
          <w:iCs/>
          <w:sz w:val="20"/>
          <w:szCs w:val="24"/>
          <w:lang w:val="lt-LT"/>
        </w:rPr>
        <w:t>vitro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su bent vienu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induktoriumi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="002D7CEA" w:rsidRPr="0053391A" w:rsidDel="004411F2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M1 arba M2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induktoriumi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r w:rsidR="002D7C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labiau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bent vienu M2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induktoriumi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;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</w:p>
    <w:p w14:paraId="1116D91C" w14:textId="77777777" w:rsidR="00207DE9" w:rsidRPr="0053391A" w:rsidRDefault="00FB38E1" w:rsidP="0053391A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(iii) yra </w:t>
      </w:r>
      <w:r w:rsidR="00207DE9"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b e s i s k i r i a n t i 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ekspresija bent vieno iš šių antigenų: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TfR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CD163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TIM-2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CD16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CD33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 (arba) CD115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;</w:t>
      </w:r>
    </w:p>
    <w:p w14:paraId="3493B21B" w14:textId="77777777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(iv) yra </w:t>
      </w:r>
      <w:r w:rsidR="00207DE9"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b e s i s k i r i a n t i 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ekspresija bent vieno iš šių antigenų: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TfR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CD163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TIM-2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CXCR4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 (arba) CD16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;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ir (arba)</w:t>
      </w:r>
    </w:p>
    <w:p w14:paraId="212492B9" w14:textId="77777777" w:rsidR="009C0F8B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(v) turi gebėjimą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fagocituoti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; </w:t>
      </w:r>
    </w:p>
    <w:p w14:paraId="131D7FAD" w14:textId="77777777" w:rsidR="009C0F8B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(c) limfocitas </w:t>
      </w:r>
    </w:p>
    <w:p w14:paraId="6DB7D9B9" w14:textId="35C87903" w:rsidR="009C0F8B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(i) </w:t>
      </w:r>
      <w:r w:rsidR="006366D6" w:rsidRPr="0053391A">
        <w:rPr>
          <w:rStyle w:val="hwtze"/>
          <w:rFonts w:ascii="Helvetica" w:hAnsi="Helvetica" w:cs="Helvetica"/>
          <w:sz w:val="20"/>
          <w:szCs w:val="24"/>
          <w:lang w:val="lt-LT"/>
        </w:rPr>
        <w:t>gali būti gaminamas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iš kraujo, blužnies arba kaulų čiulpų arba </w:t>
      </w:r>
      <w:r w:rsidR="006366D6" w:rsidRPr="0053391A">
        <w:rPr>
          <w:rStyle w:val="hwtze"/>
          <w:rFonts w:ascii="Helvetica" w:hAnsi="Helvetica" w:cs="Helvetica"/>
          <w:sz w:val="20"/>
          <w:szCs w:val="24"/>
          <w:lang w:val="lt-LT"/>
        </w:rPr>
        <w:t>gali būti gaminamas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iš CD34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="006366D6" w:rsidRPr="0053391A">
        <w:rPr>
          <w:rFonts w:ascii="Helvetica" w:eastAsia="Times New Roman" w:hAnsi="Helvetica" w:cs="Helvetica"/>
          <w:sz w:val="20"/>
          <w:szCs w:val="24"/>
          <w:lang w:val="lt-LT"/>
        </w:rPr>
        <w:t>pirmtako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ląstelės;</w:t>
      </w:r>
    </w:p>
    <w:p w14:paraId="41289228" w14:textId="66D74A52" w:rsidR="009C0F8B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(ii) yra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imunologiškai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="006366D6" w:rsidRPr="0053391A">
        <w:rPr>
          <w:rFonts w:ascii="Helvetica" w:eastAsia="Times New Roman" w:hAnsi="Helvetica" w:cs="Helvetica"/>
          <w:sz w:val="20"/>
          <w:szCs w:val="24"/>
          <w:lang w:val="lt-LT"/>
        </w:rPr>
        <w:t>kompetetingas</w:t>
      </w:r>
      <w:proofErr w:type="spellEnd"/>
      <w:r w:rsidR="006366D6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limfocitas; </w:t>
      </w:r>
    </w:p>
    <w:p w14:paraId="4C7BDD6D" w14:textId="15E45A80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(iii) </w:t>
      </w:r>
      <w:proofErr w:type="spellStart"/>
      <w:r w:rsidR="006366D6" w:rsidRPr="0053391A">
        <w:rPr>
          <w:rFonts w:ascii="Helvetica" w:eastAsia="Times New Roman" w:hAnsi="Helvetica" w:cs="Helvetica"/>
          <w:sz w:val="20"/>
          <w:szCs w:val="24"/>
          <w:lang w:val="lt-LT"/>
        </w:rPr>
        <w:t>ekspresuoja</w:t>
      </w:r>
      <w:proofErr w:type="spellEnd"/>
      <w:r w:rsidR="006366D6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antigenui specifinius T ląstelių receptorius; ir (arba)</w:t>
      </w:r>
    </w:p>
    <w:p w14:paraId="46EA70B8" w14:textId="77777777" w:rsidR="009C0F8B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(iv) yra </w:t>
      </w:r>
      <w:r w:rsidR="009C0F8B"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b e s i s k i r i a n t i 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ekspresija bent vieno iš šių antigenų: (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iva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) CD3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ir CD4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arba CD8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arba (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ivb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): CD19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CD20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CD21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CD19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CD20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CD19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CD21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CD20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CD21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arba CD19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CD20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CD21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antigen</w:t>
      </w:r>
      <w:r w:rsidR="009C0F8B" w:rsidRPr="0053391A">
        <w:rPr>
          <w:rFonts w:ascii="Helvetica" w:eastAsia="Times New Roman" w:hAnsi="Helvetica" w:cs="Helvetica"/>
          <w:sz w:val="20"/>
          <w:szCs w:val="24"/>
          <w:lang w:val="lt-LT"/>
        </w:rPr>
        <w:t>ų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ir pageidautina, kad galėtų gaminti imunoglobulinus; ir (arba) </w:t>
      </w:r>
    </w:p>
    <w:p w14:paraId="2AF31FAE" w14:textId="77777777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(d)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granulocitas</w:t>
      </w:r>
      <w:proofErr w:type="spellEnd"/>
    </w:p>
    <w:p w14:paraId="4C133213" w14:textId="7FD675C0" w:rsidR="0077536B" w:rsidRPr="0053391A" w:rsidRDefault="00FB38E1" w:rsidP="0053391A">
      <w:pPr>
        <w:suppressAutoHyphens w:val="0"/>
        <w:spacing w:after="0" w:line="360" w:lineRule="auto"/>
        <w:jc w:val="both"/>
        <w:rPr>
          <w:rStyle w:val="hwtze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(i) </w:t>
      </w:r>
      <w:r w:rsidR="006366D6"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gali būti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gaunamas iš kraujo, blužnies arba kaulų čiulpų arba </w:t>
      </w:r>
      <w:r w:rsidR="006366D6" w:rsidRPr="0053391A">
        <w:rPr>
          <w:rStyle w:val="hwtze"/>
          <w:rFonts w:ascii="Helvetica" w:hAnsi="Helvetica" w:cs="Helvetica"/>
          <w:sz w:val="20"/>
          <w:szCs w:val="24"/>
          <w:lang w:val="lt-LT"/>
        </w:rPr>
        <w:t>gali būti gaminamas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iš CD34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6366D6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pirmtako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ląstelės;</w:t>
      </w:r>
    </w:p>
    <w:p w14:paraId="1774D0E8" w14:textId="77777777" w:rsidR="0077536B" w:rsidRPr="0053391A" w:rsidRDefault="00FB38E1" w:rsidP="0053391A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(ii) yra </w:t>
      </w:r>
      <w:r w:rsidR="0077536B"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b e s i s k i r i a n t i 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ekspresija bent vieno iš šių CD66b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 (arba) CD193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;</w:t>
      </w:r>
    </w:p>
    <w:p w14:paraId="777F0B20" w14:textId="617039FD" w:rsidR="0077536B" w:rsidRPr="0053391A" w:rsidRDefault="00FB38E1" w:rsidP="0053391A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(iii) yra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polimorfonuklinis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leukocitas, </w:t>
      </w:r>
      <w:r w:rsidR="0077536B"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b e s i s k i r i a n t i 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granulių buvimu jų citoplazmoje;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ir (arba) </w:t>
      </w:r>
    </w:p>
    <w:p w14:paraId="5FDAC954" w14:textId="77777777" w:rsidR="00A23E39" w:rsidRPr="0053391A" w:rsidRDefault="00FB38E1" w:rsidP="0053391A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(iv) yra </w:t>
      </w:r>
      <w:r w:rsidR="0077536B" w:rsidRPr="0053391A">
        <w:rPr>
          <w:rStyle w:val="rynqvb"/>
          <w:rFonts w:ascii="Helvetica" w:hAnsi="Helvetica" w:cs="Helvetica"/>
          <w:color w:val="000000"/>
          <w:sz w:val="20"/>
          <w:szCs w:val="24"/>
          <w:lang w:val="lt-LT"/>
        </w:rPr>
        <w:t>b e s i s k i r i a n t i 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ekspresija bent vieno iš šių: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TfR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CD163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TIM-2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</w:t>
      </w:r>
      <w:r w:rsidR="0077536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(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arba</w:t>
      </w:r>
      <w:r w:rsidR="0077536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)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CXCR4</w:t>
      </w:r>
      <w:r w:rsidRPr="0053391A">
        <w:rPr>
          <w:rStyle w:val="rynqvb"/>
          <w:rFonts w:ascii="Helvetica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.</w:t>
      </w:r>
    </w:p>
    <w:p w14:paraId="2310FD8F" w14:textId="77777777" w:rsidR="0053391A" w:rsidRPr="0053391A" w:rsidRDefault="0053391A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76A7B59" w14:textId="77777777" w:rsidR="009314DA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6. Tikslinio tiekimo sistema pagal 5 punktą, kur: </w:t>
      </w:r>
    </w:p>
    <w:p w14:paraId="7B0AEB62" w14:textId="77777777" w:rsidR="009314DA" w:rsidRPr="0053391A" w:rsidRDefault="00FB38E1" w:rsidP="0053391A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lastRenderedPageBreak/>
        <w:t xml:space="preserve">(a) aktyvuotam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makrofagui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</w:p>
    <w:p w14:paraId="6CF4F793" w14:textId="77777777" w:rsidR="009314DA" w:rsidRPr="0053391A" w:rsidRDefault="00FB38E1" w:rsidP="0053391A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(i) M1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induktorius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yra parinktas iš grupės, susidedančios iš LPS, INF-</w:t>
      </w:r>
      <w:r w:rsidR="004F146D" w:rsidRPr="0053391A">
        <w:rPr>
          <w:rStyle w:val="rynqvb"/>
          <w:rFonts w:ascii="Helvetica" w:hAnsi="Helvetica" w:cs="Helvetica"/>
          <w:sz w:val="20"/>
          <w:szCs w:val="24"/>
          <w:lang w:val="lt-LT"/>
        </w:rPr>
        <w:sym w:font="Symbol" w:char="F067"/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GM-CSF ir virusinės bei bakterinės infekcijos;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arba </w:t>
      </w:r>
    </w:p>
    <w:p w14:paraId="0CCAAEAD" w14:textId="1DF17D79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(ii) M2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induktorius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yra parinktas iš grupės, susidedančios iš IL-4, IL-10, IL-13, antigeno ir antikūno </w:t>
      </w:r>
      <w:r w:rsidR="006366D6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imuninio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komplekso,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IgG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šiluma aktyvuoto gama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globulino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gliukokortikosteroido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TGF-</w:t>
      </w:r>
      <w:r w:rsidR="009314DA" w:rsidRPr="0053391A">
        <w:rPr>
          <w:rStyle w:val="rynqvb"/>
          <w:rFonts w:ascii="Helvetica" w:hAnsi="Helvetica" w:cs="Helvetica"/>
          <w:sz w:val="20"/>
          <w:szCs w:val="24"/>
          <w:lang w:val="lt-LT"/>
        </w:rPr>
        <w:sym w:font="Symbol" w:char="F062"/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IL-1R, CCL-2, IL-6, M</w:t>
      </w:r>
      <w:r w:rsidR="009314D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-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CSF, PPAR</w:t>
      </w:r>
      <w:r w:rsidR="006366D6" w:rsidRPr="0053391A">
        <w:rPr>
          <w:rStyle w:val="rynqvb"/>
          <w:rFonts w:ascii="Helvetica" w:hAnsi="Helvetica" w:cs="Helvetica"/>
          <w:sz w:val="20"/>
          <w:szCs w:val="24"/>
          <w:lang w:val="lt-LT"/>
        </w:rPr>
        <w:sym w:font="Symbol" w:char="F067"/>
      </w:r>
      <w:r w:rsidR="006366D6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agonisto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leukocitus slopinančio faktoriaus,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adenozino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helmintų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 grybelinės infekcijos;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ir (arba)</w:t>
      </w:r>
    </w:p>
    <w:p w14:paraId="569BE874" w14:textId="77777777" w:rsidR="004F146D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(b)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monocitui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</w:p>
    <w:p w14:paraId="3631A087" w14:textId="77777777" w:rsidR="004F146D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(i) M1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induktorius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yra parinktas iš grupės, susidedančios iš LPS, INF-</w:t>
      </w:r>
      <w:r w:rsidR="004F146D" w:rsidRPr="0053391A">
        <w:rPr>
          <w:rFonts w:ascii="Helvetica" w:eastAsia="Times New Roman" w:hAnsi="Helvetica" w:cs="Helvetica"/>
          <w:sz w:val="20"/>
          <w:szCs w:val="24"/>
          <w:lang w:val="lt-LT"/>
        </w:rPr>
        <w:sym w:font="Symbol" w:char="F067"/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GM-CSF arba virusinės arba bakterinės infekcijos; </w:t>
      </w:r>
    </w:p>
    <w:p w14:paraId="28E83496" w14:textId="19FAF82C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(ii) M2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induktorius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yra parinktas iš grupės, susidedančios iš IL-4, IL-10, IL-13, antigeno ir antikūno imuninio komplekso,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IgG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šiluma aktyvuojamų gama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globulinų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gliukokortikosteroidų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TGF-</w:t>
      </w:r>
      <w:r w:rsidR="004F146D" w:rsidRPr="0053391A">
        <w:rPr>
          <w:rFonts w:ascii="Helvetica" w:eastAsia="Times New Roman" w:hAnsi="Helvetica" w:cs="Helvetica"/>
          <w:sz w:val="20"/>
          <w:szCs w:val="24"/>
          <w:lang w:val="lt-LT"/>
        </w:rPr>
        <w:sym w:font="Symbol" w:char="F062"/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IL-1R, CCL-2, IL-6, M</w:t>
      </w:r>
      <w:r w:rsidR="004F146D" w:rsidRPr="0053391A">
        <w:rPr>
          <w:rFonts w:ascii="Helvetica" w:eastAsia="Times New Roman" w:hAnsi="Helvetica" w:cs="Helvetica"/>
          <w:sz w:val="20"/>
          <w:szCs w:val="24"/>
          <w:lang w:val="lt-LT"/>
        </w:rPr>
        <w:t>-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CSF, PPAR</w:t>
      </w:r>
      <w:r w:rsidR="00381A29" w:rsidRPr="0053391A">
        <w:rPr>
          <w:rFonts w:ascii="Helvetica" w:eastAsia="Times New Roman" w:hAnsi="Helvetica" w:cs="Helvetica"/>
          <w:sz w:val="20"/>
          <w:szCs w:val="24"/>
          <w:lang w:val="lt-LT"/>
        </w:rPr>
        <w:sym w:font="Symbol" w:char="F067"/>
      </w:r>
      <w:r w:rsidR="00381A29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agonisto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leukocitų slopinimo faktoriaus, vėžio sąlygotos terpės, vėžio ląstelių,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adenozino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ir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helmintų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ar</w:t>
      </w:r>
      <w:r w:rsidR="00381A29" w:rsidRPr="0053391A">
        <w:rPr>
          <w:rFonts w:ascii="Helvetica" w:eastAsia="Times New Roman" w:hAnsi="Helvetica" w:cs="Helvetica"/>
          <w:sz w:val="20"/>
          <w:szCs w:val="24"/>
          <w:lang w:val="lt-LT"/>
        </w:rPr>
        <w:t>ba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grybelinės infekcijos.</w:t>
      </w:r>
    </w:p>
    <w:p w14:paraId="5ED07A86" w14:textId="77777777" w:rsidR="0053391A" w:rsidRPr="0053391A" w:rsidRDefault="0053391A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F36144A" w14:textId="4C0F6854" w:rsidR="00A23E39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7. </w:t>
      </w:r>
      <w:r w:rsidRPr="0053391A">
        <w:rPr>
          <w:rStyle w:val="rynqvb"/>
          <w:rFonts w:ascii="Helvetica" w:eastAsia="Times New Roman" w:hAnsi="Helvetica" w:cs="Helvetica"/>
          <w:sz w:val="20"/>
          <w:szCs w:val="24"/>
          <w:lang w:val="lt-LT"/>
        </w:rPr>
        <w:t xml:space="preserve">Izoliuota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tikslinio tiekimo sistema pagal bet kurį iš 1 - 6 punktų, kur geležį surišantis baltymas yra parinktas iš grupės, susidedančios iš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feritino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r w:rsidR="00381A29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pageidautina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sunkiojo (H) tipo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feritino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lengvojo (L)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feritino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ir (arba)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mitochondrijų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feritino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; hemoglobino, pageidautina hemoglobino A, hemoglobino AS, hemoglobino SC, hemoglobino C, hemoglobino D, hemoglobino E, hemoglobino F, hemoglobino H; hemoglobino</w:t>
      </w:r>
      <w:r w:rsidR="00B4117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</w:t>
      </w:r>
      <w:r w:rsidR="00B4117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haptoglobino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komplekso,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hemopeksino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transferino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; ir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laktoferino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.</w:t>
      </w:r>
    </w:p>
    <w:p w14:paraId="3F714ED8" w14:textId="77777777" w:rsidR="0053391A" w:rsidRPr="0053391A" w:rsidRDefault="0053391A" w:rsidP="0053391A">
      <w:pPr>
        <w:suppressAutoHyphens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8B544C3" w14:textId="53E11203" w:rsidR="00A23E39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8. Izoliuota tikslinio tiekimo sistema pagal bet kurį iš 1 - 7 punktų, kur vaistas yra priešvėžinis vaistas, ypač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citostatinis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vaistas,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citotoksinis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vaistas ir jo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provaistai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; vaistas nuo aterosklerozės; ir priešuždegiminis vaistas; ir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fotosensibilizuojantis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junginys; virusas, ypač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onkolitinis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virusas;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ir 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>α arba</w:t>
      </w:r>
      <w:r w:rsidR="0052496E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sym w:font="Symbol" w:char="F062"/>
      </w:r>
      <w:r w:rsidR="0052496E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spinduliuotę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skleidžiantis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radioizotopas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kuris taip pat skleidžia ląstelėms žalingą 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sym w:font="Symbol" w:char="F067"/>
      </w:r>
      <w:r w:rsidR="0052496E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radiacijos kiekį, </w:t>
      </w:r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pageidautina,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parinkt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>as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iš grupės, susidedančios iš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liutecio</w:t>
      </w:r>
      <w:proofErr w:type="spellEnd"/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-177, iterbio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-90, jodo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-131, samario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-153, fosforo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-32, cezio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-131, paladžio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-103, radžio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-233, jodo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-125 ir boro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-10</w:t>
      </w:r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>,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arba ląstelėms </w:t>
      </w:r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žalingą 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>α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spinduliuotės </w:t>
      </w:r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>kiekį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pageidautina,</w:t>
      </w:r>
      <w:r w:rsidR="00C449DD" w:rsidRPr="0053391A" w:rsidDel="00C449DD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par</w:t>
      </w:r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>i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nk</w:t>
      </w:r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>tas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iš grupės, susidedančios iš aktinio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-225, bismuto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-213, švino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-212 ir polonio</w:t>
      </w:r>
      <w:r w:rsidR="0045164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-212.</w:t>
      </w:r>
    </w:p>
    <w:p w14:paraId="5A5F32FD" w14:textId="77777777" w:rsidR="0053391A" w:rsidRPr="0053391A" w:rsidRDefault="0053391A" w:rsidP="0053391A">
      <w:pPr>
        <w:suppressAutoHyphens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D1B9348" w14:textId="0AFFBBAC" w:rsidR="00A23E39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9. </w:t>
      </w:r>
      <w:r w:rsidRPr="0053391A">
        <w:rPr>
          <w:rStyle w:val="rynqvb"/>
          <w:rFonts w:ascii="Helvetica" w:eastAsia="Times New Roman" w:hAnsi="Helvetica" w:cs="Helvetica"/>
          <w:sz w:val="20"/>
          <w:szCs w:val="24"/>
          <w:lang w:val="lt-LT"/>
        </w:rPr>
        <w:t>Izoliuota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tikslinio tiekimo sistema pagal 8 punktą, kur priešvėžinis vaistas yra parinktas iš grupės, susidedančios iš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proliferaciją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slopinančio baltymo,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apoptozę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sukeliančio vaisto,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alkilinančios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>medžiagos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antimetabolitų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antibiotikų,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epotilonų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branduolio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receptorių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agonistų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ir antagonistų, </w:t>
      </w:r>
      <w:proofErr w:type="spellStart"/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>antiandrogeno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>antiestrogeno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platinos junginio, hormono,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antihormono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interferono, nuo </w:t>
      </w:r>
      <w:r w:rsidR="00C449DD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ląstelės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ciklo priklausomų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proteinkinazių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(CDK) inhibitoriaus,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ciklooksigenazių</w:t>
      </w:r>
      <w:proofErr w:type="spellEnd"/>
      <w:r w:rsidR="004936EA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ir (arba) </w:t>
      </w:r>
      <w:proofErr w:type="spellStart"/>
      <w:r w:rsidR="00F30FDF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lipoksigenazių</w:t>
      </w:r>
      <w:proofErr w:type="spellEnd"/>
      <w:r w:rsidR="00F30FDF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F30FDF" w:rsidRPr="0053391A">
        <w:rPr>
          <w:rFonts w:ascii="Helvetica" w:eastAsia="Times New Roman" w:hAnsi="Helvetica" w:cs="Helvetica"/>
          <w:sz w:val="20"/>
          <w:szCs w:val="24"/>
          <w:lang w:val="lt-LT"/>
        </w:rPr>
        <w:t>inhibitoriaus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biogeninė</w:t>
      </w:r>
      <w:r w:rsidR="00FA337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riebalų rūgšti</w:t>
      </w:r>
      <w:r w:rsidR="00FA337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e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s, biogenini</w:t>
      </w:r>
      <w:r w:rsidR="00FA337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ų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riebalų rūgščių darin</w:t>
      </w:r>
      <w:r w:rsidR="00FA337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įskaitant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prostanoidus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leukotrienus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proteinkinazių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inhibitori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us, baltymų fosfatazės inhibitori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us, lipid</w:t>
      </w:r>
      <w:r w:rsidR="00F30FDF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ų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kinazių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inhibitori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us, platinos koordinacini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kompleks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etilen</w:t>
      </w:r>
      <w:r w:rsidR="00F30FDF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min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metilmelamin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</w:t>
      </w:r>
      <w:r w:rsidRPr="0053391A">
        <w:rPr>
          <w:rStyle w:val="hwtze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triazin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vinka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alkaloid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pirimidino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analog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purino analog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alkilsulfonat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folio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rūgšties analog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antracendion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pakeist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karbamid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metilhidrazino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darin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en-diino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antibiotik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maitansinoid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auristatino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darin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imuninės sistemos kontrolės taško inhibitoriaus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ir </w:t>
      </w:r>
      <w:r w:rsidR="00F30FDF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navikui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specifinio baltymo arba žymens inhibitori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us, </w:t>
      </w:r>
      <w:r w:rsidR="00F30FDF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="00F30FDF" w:rsidRPr="0053391A" w:rsidDel="00F30FDF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Rho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-GDP disociacijos inhibitori</w:t>
      </w:r>
      <w:r w:rsidR="004936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us, </w:t>
      </w:r>
      <w:r w:rsidR="00F30FDF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labiau </w:t>
      </w:r>
      <w:r w:rsidR="00F30FDF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="00F30FDF" w:rsidRPr="0053391A" w:rsidDel="00F30FDF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Grp94.</w:t>
      </w:r>
    </w:p>
    <w:p w14:paraId="134E0CBB" w14:textId="77777777" w:rsidR="0053391A" w:rsidRPr="0053391A" w:rsidRDefault="0053391A" w:rsidP="0053391A">
      <w:pPr>
        <w:suppressAutoHyphens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5EDEB9A" w14:textId="3519A148" w:rsidR="00A23E39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10. </w:t>
      </w:r>
      <w:r w:rsidRPr="0053391A">
        <w:rPr>
          <w:rStyle w:val="rynqvb"/>
          <w:rFonts w:ascii="Helvetica" w:eastAsia="Times New Roman" w:hAnsi="Helvetica" w:cs="Helvetica"/>
          <w:sz w:val="20"/>
          <w:szCs w:val="24"/>
          <w:lang w:val="lt-LT"/>
        </w:rPr>
        <w:t>Izoliuota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tikslinio tiekimo sistema pagal 8 punktą, </w:t>
      </w:r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kur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vaistas nuo vėžio yra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acediasulfonas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aklarubicinas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ambazonas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aminoglutetimidas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L-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asparaginazė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azatioprinas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banoksantronas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bendamustinas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bleomicinas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busulfanas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kalcio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folinatas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karboplatina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E8051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kapecitabinas</w:t>
      </w:r>
      <w:proofErr w:type="spellEnd"/>
      <w:r w:rsidR="00E8051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E8051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karmustinas</w:t>
      </w:r>
      <w:proofErr w:type="spellEnd"/>
      <w:r w:rsidR="00E8051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E8051A" w:rsidRPr="0053391A">
        <w:rPr>
          <w:rStyle w:val="rynqvb"/>
          <w:rFonts w:ascii="Helvetica" w:hAnsi="Helvetica" w:cs="Helvetica"/>
          <w:sz w:val="20"/>
          <w:szCs w:val="24"/>
          <w:lang w:val="lt-LT"/>
        </w:rPr>
        <w:lastRenderedPageBreak/>
        <w:t>celekoksibas</w:t>
      </w:r>
      <w:proofErr w:type="spellEnd"/>
      <w:r w:rsidR="00E8051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="00F30FDF" w:rsidRPr="0053391A">
        <w:rPr>
          <w:rFonts w:ascii="Helvetica" w:eastAsia="Times New Roman" w:hAnsi="Helvetica" w:cs="Helvetica"/>
          <w:sz w:val="20"/>
          <w:szCs w:val="24"/>
          <w:lang w:val="lt-LT"/>
        </w:rPr>
        <w:t>chlorambucilas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cis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-platina,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kladribinas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ciklofosfamidas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citarabinas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dakarbazinas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daktinomicino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dapsonas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daunorubicinas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dibrompropamidinas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dietilstilbestrolis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docetakselis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doksorubicinas</w:t>
      </w:r>
      <w:proofErr w:type="spellEnd"/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>enedilinas</w:t>
      </w:r>
      <w:proofErr w:type="spellEnd"/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>epirubikinas</w:t>
      </w:r>
      <w:proofErr w:type="spellEnd"/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>,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>epotilonas</w:t>
      </w:r>
      <w:proofErr w:type="spellEnd"/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B</w:t>
      </w:r>
      <w:r w:rsidR="00E8051A" w:rsidRPr="0053391A">
        <w:rPr>
          <w:rFonts w:ascii="Helvetica" w:eastAsia="Times New Roman" w:hAnsi="Helvetica" w:cs="Helvetica"/>
          <w:sz w:val="20"/>
          <w:szCs w:val="24"/>
          <w:lang w:val="lt-LT"/>
        </w:rPr>
        <w:t>,</w:t>
      </w:r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>epotilonas</w:t>
      </w:r>
      <w:proofErr w:type="spellEnd"/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D</w:t>
      </w:r>
      <w:r w:rsidR="00E8051A" w:rsidRPr="0053391A">
        <w:rPr>
          <w:rFonts w:ascii="Helvetica" w:eastAsia="Times New Roman" w:hAnsi="Helvetica" w:cs="Helvetica"/>
          <w:sz w:val="20"/>
          <w:szCs w:val="24"/>
          <w:lang w:val="lt-LT"/>
        </w:rPr>
        <w:t>,</w:t>
      </w:r>
      <w:r w:rsidR="00311455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estramucino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fosfatas, estrogenas,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etinilestradiolis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etopozidas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flavopiridolis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floksuridinas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fludarabinas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fluoruracilas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fluoksimesteronas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flutamid</w:t>
      </w:r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>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fosfestrolis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furazolidonas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gemcitabinas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gonadotropiną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atpalaiduojančio hormono analogas,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heksametilo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>melaminas</w:t>
      </w:r>
      <w:proofErr w:type="spellEnd"/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hidroksikarbami</w:t>
      </w:r>
      <w:r w:rsidR="000D4E97" w:rsidRPr="0053391A">
        <w:rPr>
          <w:rFonts w:ascii="Helvetica" w:eastAsia="Times New Roman" w:hAnsi="Helvetica" w:cs="Helvetica"/>
          <w:sz w:val="20"/>
          <w:szCs w:val="24"/>
          <w:lang w:val="lt-LT"/>
        </w:rPr>
        <w:t>d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as</w:t>
      </w:r>
      <w:proofErr w:type="spellEnd"/>
      <w:r w:rsidR="000D4E97" w:rsidRPr="0053391A">
        <w:rPr>
          <w:rStyle w:val="fontstyle01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hidroksimetilo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nitrofurantoinas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hidroksiprogesterono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kaproatas</w:t>
      </w:r>
      <w:proofErr w:type="spellEnd"/>
      <w:r w:rsidR="00AF5BD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</w:t>
      </w:r>
      <w:r w:rsidR="0031145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hidroksikarbamidas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idarubicinas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idoksuridinas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ifosfamidas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, interferonas</w:t>
      </w:r>
      <w:r w:rsidR="00AF5BD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α</w:t>
      </w:r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irinotekanas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leuprolidas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lomustinas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lurtotekanas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mafenido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sulfato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olamidas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mechloretaminas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medroksiprogesterono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acetatas, </w:t>
      </w:r>
      <w:proofErr w:type="spellStart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megastrolacetatas</w:t>
      </w:r>
      <w:proofErr w:type="spellEnd"/>
      <w:r w:rsidR="000D4E9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>melfalanas</w:t>
      </w:r>
      <w:proofErr w:type="spellEnd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>mepakrinas</w:t>
      </w:r>
      <w:proofErr w:type="spellEnd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>merkaptopurinas</w:t>
      </w:r>
      <w:proofErr w:type="spellEnd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>metotreksatas</w:t>
      </w:r>
      <w:proofErr w:type="spellEnd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>metronidazolas</w:t>
      </w:r>
      <w:proofErr w:type="spellEnd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>mitomicinas</w:t>
      </w:r>
      <w:proofErr w:type="spellEnd"/>
      <w:r w:rsidR="003106E5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C,</w:t>
      </w:r>
      <w:r w:rsidR="00D664AD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mito</w:t>
      </w:r>
      <w:r w:rsidR="00AF5BD7" w:rsidRPr="0053391A">
        <w:rPr>
          <w:rFonts w:ascii="Helvetica" w:eastAsia="Times New Roman" w:hAnsi="Helvetica" w:cs="Helvetica"/>
          <w:sz w:val="20"/>
          <w:szCs w:val="24"/>
          <w:lang w:val="lt-LT"/>
        </w:rPr>
        <w:t>p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dodozidas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mitotanas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mitoksantronas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mitramicinas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nalidikso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rūgštis,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nifuratelis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nifuroksazidas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nifuralazinas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nifurtimoksas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nimustinas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ninorazolas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nitrofurantoinas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azoto </w:t>
      </w:r>
      <w:proofErr w:type="spellStart"/>
      <w:r w:rsidR="004411F2" w:rsidRPr="0053391A">
        <w:rPr>
          <w:rFonts w:ascii="Helvetica" w:eastAsia="Times New Roman" w:hAnsi="Helvetica" w:cs="Helvetica"/>
          <w:sz w:val="20"/>
          <w:szCs w:val="24"/>
          <w:lang w:val="lt-LT"/>
        </w:rPr>
        <w:t>ipritas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oleomucinas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oksolino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rūgštis,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pentamidinas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pentostatinas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fenazopiridinas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ftalilsulfatiazolas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pipobromanas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prednimustinas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prednizonas,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preusinas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prokarbazinas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pirimetaminas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raltitreksedas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rapamicinas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rofekoksibas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ro</w:t>
      </w:r>
      <w:r w:rsidR="00763F27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</w:t>
      </w:r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iglitazonas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salazosulfapiridinas</w:t>
      </w:r>
      <w:proofErr w:type="spellEnd"/>
      <w:r w:rsidR="003106E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scriflavino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chloridas,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semustino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streptozocinas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sulfakarbamidas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sulfacetamidas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sulfachlopiridazinas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sulfadiazinas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sulfadikramidas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sulfadimetoksinas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</w:t>
      </w:r>
      <w:r w:rsidR="004411F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e</w:t>
      </w:r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tidolas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sulfafurazolas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sulfaguanidinas</w:t>
      </w:r>
      <w:proofErr w:type="spellEnd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A4314B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sulfaguan</w:t>
      </w:r>
      <w:r w:rsidR="00D664AD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olas</w:t>
      </w:r>
      <w:proofErr w:type="spellEnd"/>
      <w:r w:rsidR="00D664AD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sulfametizolas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sulfametoksazolas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kotrimoksazolas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sulfametoksidiazinas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sulfametoksipiridazinas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sulfamoksolis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sulfanilamidas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sulfaperinas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sulfafenazolas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sulfatiazolas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sulfizomidinas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staurosporinas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tamoksifenas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taks</w:t>
      </w:r>
      <w:r w:rsidR="00BC5553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olas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tenipozidas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tertipozidas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testolaktonas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, testosterono</w:t>
      </w:r>
      <w:r w:rsidR="00D664AD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propionatas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tioguaninas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tiotepa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tinidazolas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topotekanas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triazikvonas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treosulfanas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trimetoprimas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proofErr w:type="spellStart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trofosfamidas</w:t>
      </w:r>
      <w:proofErr w:type="spellEnd"/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, UCN-01,</w:t>
      </w:r>
      <w:r w:rsidR="00D664AD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vinblastinas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vinkristinas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vindezinas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vinblastinas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vinorelbinas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ir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zorubicinas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r w:rsidR="004411F2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="004411F2" w:rsidRPr="0053391A" w:rsidDel="004411F2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parinktas iš grupės, susidedančios iš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auristatino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banoksantrono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bendamustino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chlorambucilo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chaliceamicino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4411F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dinemicino</w:t>
      </w:r>
      <w:proofErr w:type="spellEnd"/>
      <w:r w:rsidR="004411F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A,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maitanzino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melfalano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proofErr w:type="spellStart"/>
      <w:r w:rsidR="00567034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mertanzino</w:t>
      </w:r>
      <w:proofErr w:type="spellEnd"/>
      <w:r w:rsidR="00567034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ir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neokazinostatino</w:t>
      </w:r>
      <w:proofErr w:type="spellEnd"/>
      <w:r w:rsidR="00311455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.</w:t>
      </w:r>
    </w:p>
    <w:p w14:paraId="41755850" w14:textId="77777777" w:rsidR="0053391A" w:rsidRPr="0053391A" w:rsidRDefault="0053391A" w:rsidP="0053391A">
      <w:pPr>
        <w:suppressAutoHyphens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374407F" w14:textId="2FD8353E" w:rsidR="00A23E39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11. Izoliuota tikslinio </w:t>
      </w:r>
      <w:r w:rsidR="00D664AD" w:rsidRPr="0053391A">
        <w:rPr>
          <w:rFonts w:ascii="Helvetica" w:eastAsia="Times New Roman" w:hAnsi="Helvetica" w:cs="Helvetica"/>
          <w:sz w:val="20"/>
          <w:szCs w:val="24"/>
          <w:lang w:val="lt-LT"/>
        </w:rPr>
        <w:t>tiekimo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sistema pagal bet kur</w:t>
      </w:r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į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iš 1</w:t>
      </w:r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</w:t>
      </w:r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8 punktų, kur vaistas yra </w:t>
      </w:r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hipoksijos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aktyvuotas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provaistas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, </w:t>
      </w:r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="00567034" w:rsidRPr="0053391A" w:rsidDel="004411F2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parinktas iš grupė</w:t>
      </w:r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susidedan</w:t>
      </w:r>
      <w:r w:rsidR="00BC5553" w:rsidRPr="0053391A">
        <w:rPr>
          <w:rFonts w:ascii="Helvetica" w:eastAsia="Times New Roman" w:hAnsi="Helvetica" w:cs="Helvetica"/>
          <w:sz w:val="20"/>
          <w:szCs w:val="24"/>
          <w:lang w:val="lt-LT"/>
        </w:rPr>
        <w:t>čios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iš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benzotriazino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N-oksidų,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apazikvono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(EO9),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tirapazamino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(TPN), SN30000, PR-104A, TH-302, TH-4000, AQ4N.</w:t>
      </w:r>
    </w:p>
    <w:p w14:paraId="53C831EE" w14:textId="77777777" w:rsidR="0053391A" w:rsidRPr="0053391A" w:rsidRDefault="0053391A" w:rsidP="0053391A">
      <w:pPr>
        <w:suppressAutoHyphens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3CA5244" w14:textId="147F5B06" w:rsidR="00567034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12. </w:t>
      </w:r>
      <w:r w:rsidR="00C1407F" w:rsidRPr="0053391A">
        <w:rPr>
          <w:rFonts w:ascii="Helvetica" w:eastAsia="Times New Roman" w:hAnsi="Helvetica" w:cs="Helvetica"/>
          <w:sz w:val="20"/>
          <w:szCs w:val="24"/>
          <w:lang w:val="lt-LT"/>
        </w:rPr>
        <w:t>Izoliuotos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tikslinio tiekimo sistemos pagal 1</w:t>
      </w:r>
      <w:r w:rsidR="00C1407F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-</w:t>
      </w:r>
      <w:r w:rsidR="00C1407F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11 punktus </w:t>
      </w:r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gamybos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būdas, apimantis </w:t>
      </w:r>
      <w:r w:rsidR="00C1407F" w:rsidRPr="0053391A">
        <w:rPr>
          <w:rFonts w:ascii="Helvetica" w:eastAsia="Times New Roman" w:hAnsi="Helvetica" w:cs="Helvetica"/>
          <w:sz w:val="20"/>
          <w:szCs w:val="24"/>
          <w:lang w:val="lt-LT"/>
        </w:rPr>
        <w:t>šiuos žingsnius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: </w:t>
      </w:r>
    </w:p>
    <w:p w14:paraId="5950D318" w14:textId="74D3C44D" w:rsidR="00567034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a) išgryninto geležį surišančio baltymo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>pateikimas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; </w:t>
      </w:r>
    </w:p>
    <w:p w14:paraId="5FC7FE66" w14:textId="0E76E6D3" w:rsidR="00567034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b) </w:t>
      </w:r>
      <w:proofErr w:type="spellStart"/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>kovalentinis</w:t>
      </w:r>
      <w:proofErr w:type="spellEnd"/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arba </w:t>
      </w:r>
      <w:proofErr w:type="spellStart"/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>nekovalentinis</w:t>
      </w:r>
      <w:proofErr w:type="spellEnd"/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vaisto</w:t>
      </w:r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>prijungimas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prie </w:t>
      </w:r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>geležį surišanči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>o</w:t>
      </w:r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baltym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>o</w:t>
      </w:r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ir </w:t>
      </w:r>
      <w:r w:rsidR="00C1407F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(arba) vaisto </w:t>
      </w:r>
      <w:proofErr w:type="spellStart"/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>įkapsuliavimas</w:t>
      </w:r>
      <w:proofErr w:type="spellEnd"/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="00C1407F" w:rsidRPr="0053391A">
        <w:rPr>
          <w:rFonts w:ascii="Helvetica" w:eastAsia="Times New Roman" w:hAnsi="Helvetica" w:cs="Helvetica"/>
          <w:sz w:val="20"/>
          <w:szCs w:val="24"/>
          <w:lang w:val="lt-LT"/>
        </w:rPr>
        <w:t>į</w:t>
      </w:r>
      <w:r w:rsidR="00567034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jį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; </w:t>
      </w:r>
    </w:p>
    <w:p w14:paraId="6A4CC8B4" w14:textId="133C38A9" w:rsidR="00567034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c) CD45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leukocito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ląstelės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>pateikimas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; ir </w:t>
      </w:r>
    </w:p>
    <w:p w14:paraId="7DDB21E6" w14:textId="75FAF1BD" w:rsidR="00A23E39" w:rsidRPr="0053391A" w:rsidRDefault="00FB38E1" w:rsidP="0053391A">
      <w:pPr>
        <w:suppressAutoHyphens w:val="0"/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val="lt-LT"/>
        </w:rPr>
      </w:pP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d) CD45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leukocito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ląstelės </w:t>
      </w:r>
      <w:proofErr w:type="spellStart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inkubavimą</w:t>
      </w:r>
      <w:proofErr w:type="spellEnd"/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su geležį surišančiu baltymu, pagamintu b) </w:t>
      </w:r>
      <w:r w:rsidR="00604DD9" w:rsidRPr="0053391A">
        <w:rPr>
          <w:rFonts w:ascii="Helvetica" w:eastAsia="Times New Roman" w:hAnsi="Helvetica" w:cs="Helvetica"/>
          <w:sz w:val="20"/>
          <w:szCs w:val="24"/>
          <w:lang w:val="lt-LT"/>
        </w:rPr>
        <w:t>žingsnyje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, kol CD45</w:t>
      </w:r>
      <w:r w:rsidRPr="0053391A">
        <w:rPr>
          <w:rFonts w:ascii="Helvetica" w:eastAsia="Times New Roman" w:hAnsi="Helvetica" w:cs="Helvetica"/>
          <w:sz w:val="20"/>
          <w:szCs w:val="24"/>
          <w:vertAlign w:val="superscript"/>
          <w:lang w:val="lt-LT"/>
        </w:rPr>
        <w:t>+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leukocito 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ląstelė bus bent iš dalies pri</w:t>
      </w:r>
      <w:r w:rsidR="00604DD9" w:rsidRPr="0053391A">
        <w:rPr>
          <w:rFonts w:ascii="Helvetica" w:eastAsia="Times New Roman" w:hAnsi="Helvetica" w:cs="Helvetica"/>
          <w:sz w:val="20"/>
          <w:szCs w:val="24"/>
          <w:lang w:val="lt-LT"/>
        </w:rPr>
        <w:t>pildyta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 xml:space="preserve"> geležį surišančio baltymo, pagaminto b) </w:t>
      </w:r>
      <w:r w:rsidR="00604DD9" w:rsidRPr="0053391A">
        <w:rPr>
          <w:rFonts w:ascii="Helvetica" w:eastAsia="Times New Roman" w:hAnsi="Helvetica" w:cs="Helvetica"/>
          <w:sz w:val="20"/>
          <w:szCs w:val="24"/>
          <w:lang w:val="lt-LT"/>
        </w:rPr>
        <w:t>žingsnyje</w:t>
      </w:r>
      <w:r w:rsidRPr="0053391A">
        <w:rPr>
          <w:rFonts w:ascii="Helvetica" w:eastAsia="Times New Roman" w:hAnsi="Helvetica" w:cs="Helvetica"/>
          <w:sz w:val="20"/>
          <w:szCs w:val="24"/>
          <w:lang w:val="lt-LT"/>
        </w:rPr>
        <w:t>.</w:t>
      </w:r>
    </w:p>
    <w:p w14:paraId="56775CEE" w14:textId="77777777" w:rsidR="0053391A" w:rsidRPr="0053391A" w:rsidRDefault="0053391A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21F5F1A" w14:textId="77777777" w:rsidR="00966EA9" w:rsidRDefault="00FB38E1" w:rsidP="0053391A">
      <w:pPr>
        <w:suppressAutoHyphens w:val="0"/>
        <w:spacing w:after="0" w:line="360" w:lineRule="auto"/>
        <w:ind w:firstLine="567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13. Izoliuota tikslinio tiekimo sistema pagal bet kurį iš 1</w:t>
      </w:r>
      <w:r w:rsidR="00604DD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-</w:t>
      </w:r>
      <w:r w:rsidR="00604DD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11 punktų, skirta naudoti kaip vaistas. </w:t>
      </w:r>
    </w:p>
    <w:p w14:paraId="046DB81D" w14:textId="77777777" w:rsidR="00966EA9" w:rsidRDefault="00966EA9" w:rsidP="00966EA9">
      <w:pPr>
        <w:suppressAutoHyphens w:val="0"/>
        <w:spacing w:after="0" w:line="360" w:lineRule="auto"/>
        <w:jc w:val="both"/>
        <w:rPr>
          <w:rStyle w:val="rynqvb"/>
          <w:rFonts w:ascii="Helvetica" w:hAnsi="Helvetica" w:cs="Helvetica"/>
          <w:sz w:val="20"/>
          <w:szCs w:val="24"/>
          <w:lang w:val="lt-LT"/>
        </w:rPr>
      </w:pPr>
    </w:p>
    <w:p w14:paraId="3C376259" w14:textId="68905730" w:rsidR="00A23E39" w:rsidRPr="0053391A" w:rsidRDefault="00FB38E1" w:rsidP="0053391A">
      <w:pPr>
        <w:suppressAutoHyphens w:val="0"/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14. Izoliuota tikslinio tiekimo sistema pagal bet kurį iš 1</w:t>
      </w:r>
      <w:r w:rsidR="00604DD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-</w:t>
      </w:r>
      <w:r w:rsidR="00604DD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11 punktų, skirta naudoti navikų,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="00604DD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kieto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naviko, </w:t>
      </w:r>
      <w:r w:rsidR="002D7CEA" w:rsidRPr="0053391A">
        <w:rPr>
          <w:rFonts w:ascii="Helvetica" w:eastAsia="Times New Roman" w:hAnsi="Helvetica" w:cs="Helvetica"/>
          <w:sz w:val="20"/>
          <w:szCs w:val="24"/>
          <w:lang w:val="lt-LT"/>
        </w:rPr>
        <w:t>pageidautina</w:t>
      </w:r>
      <w:r w:rsidR="002D7CEA" w:rsidRPr="0053391A" w:rsidDel="004411F2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krūties vėžio, kasos vėžio, </w:t>
      </w:r>
      <w:r w:rsidR="002D7C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storosios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žarnos vėžio arba naviko, turinčio </w:t>
      </w:r>
      <w:proofErr w:type="spellStart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hipoksines</w:t>
      </w:r>
      <w:proofErr w:type="spellEnd"/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sritis, uždegimin</w:t>
      </w:r>
      <w:r w:rsidR="00354BD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ės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lig</w:t>
      </w:r>
      <w:r w:rsidR="00354BD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os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arba išemin</w:t>
      </w:r>
      <w:r w:rsidR="00354BD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ių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sri</w:t>
      </w:r>
      <w:r w:rsidR="00354BD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čių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odos žaizdos</w:t>
      </w:r>
      <w:r w:rsidR="009552F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e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 arba po organo infarkto (širdies) arba </w:t>
      </w:r>
      <w:r w:rsidR="00354BD2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išeminės 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tinklainės</w:t>
      </w:r>
      <w:r w:rsidR="009552F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 xml:space="preserve">, </w:t>
      </w:r>
      <w:r w:rsidR="002D7CEA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profilaktikai/</w:t>
      </w:r>
      <w:r w:rsidR="009552F9" w:rsidRPr="0053391A">
        <w:rPr>
          <w:rStyle w:val="rynqvb"/>
          <w:rFonts w:ascii="Helvetica" w:hAnsi="Helvetica" w:cs="Helvetica"/>
          <w:sz w:val="20"/>
          <w:szCs w:val="24"/>
          <w:lang w:val="lt-LT"/>
        </w:rPr>
        <w:t>gydymui</w:t>
      </w:r>
      <w:r w:rsidRPr="0053391A">
        <w:rPr>
          <w:rStyle w:val="rynqvb"/>
          <w:rFonts w:ascii="Helvetica" w:hAnsi="Helvetica" w:cs="Helvetica"/>
          <w:sz w:val="20"/>
          <w:szCs w:val="24"/>
          <w:lang w:val="lt-LT"/>
        </w:rPr>
        <w:t>.</w:t>
      </w:r>
    </w:p>
    <w:p w14:paraId="33C4C527" w14:textId="77777777" w:rsidR="00A23E39" w:rsidRPr="0053391A" w:rsidRDefault="00A23E39" w:rsidP="0053391A">
      <w:pPr>
        <w:suppressAutoHyphens w:val="0"/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sectPr w:rsidR="00A23E39" w:rsidRPr="0053391A" w:rsidSect="0053391A">
      <w:pgSz w:w="11906" w:h="16838"/>
      <w:pgMar w:top="1134" w:right="567" w:bottom="567" w:left="1701" w:header="567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A621E" w14:textId="77777777" w:rsidR="00F25833" w:rsidRDefault="00F25833">
      <w:pPr>
        <w:spacing w:after="0" w:line="240" w:lineRule="auto"/>
      </w:pPr>
      <w:r>
        <w:separator/>
      </w:r>
    </w:p>
  </w:endnote>
  <w:endnote w:type="continuationSeparator" w:id="0">
    <w:p w14:paraId="14AAFBEB" w14:textId="77777777" w:rsidR="00F25833" w:rsidRDefault="00F2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34DD2" w14:textId="77777777" w:rsidR="00F25833" w:rsidRDefault="00F25833">
      <w:pPr>
        <w:spacing w:after="0" w:line="240" w:lineRule="auto"/>
      </w:pPr>
      <w:r>
        <w:separator/>
      </w:r>
    </w:p>
  </w:footnote>
  <w:footnote w:type="continuationSeparator" w:id="0">
    <w:p w14:paraId="3AE6A87B" w14:textId="77777777" w:rsidR="00F25833" w:rsidRDefault="00F25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E39"/>
    <w:rsid w:val="000139E7"/>
    <w:rsid w:val="000561E8"/>
    <w:rsid w:val="00070172"/>
    <w:rsid w:val="000A145A"/>
    <w:rsid w:val="000A3B13"/>
    <w:rsid w:val="000D0AE5"/>
    <w:rsid w:val="000D4E97"/>
    <w:rsid w:val="00190A79"/>
    <w:rsid w:val="00207DE9"/>
    <w:rsid w:val="00220F29"/>
    <w:rsid w:val="00254B28"/>
    <w:rsid w:val="002D7CEA"/>
    <w:rsid w:val="003106E5"/>
    <w:rsid w:val="00311455"/>
    <w:rsid w:val="00354BD2"/>
    <w:rsid w:val="00381A29"/>
    <w:rsid w:val="003874DD"/>
    <w:rsid w:val="00394EE4"/>
    <w:rsid w:val="003D2739"/>
    <w:rsid w:val="003D3329"/>
    <w:rsid w:val="003F1557"/>
    <w:rsid w:val="00433219"/>
    <w:rsid w:val="004411F2"/>
    <w:rsid w:val="00445E0B"/>
    <w:rsid w:val="00451644"/>
    <w:rsid w:val="00490E03"/>
    <w:rsid w:val="004936EA"/>
    <w:rsid w:val="004D24A9"/>
    <w:rsid w:val="004D6C70"/>
    <w:rsid w:val="004F146D"/>
    <w:rsid w:val="0052496E"/>
    <w:rsid w:val="0053391A"/>
    <w:rsid w:val="00567034"/>
    <w:rsid w:val="005758C9"/>
    <w:rsid w:val="00594118"/>
    <w:rsid w:val="005B656C"/>
    <w:rsid w:val="005D07E0"/>
    <w:rsid w:val="00604DD9"/>
    <w:rsid w:val="006366D6"/>
    <w:rsid w:val="0064341D"/>
    <w:rsid w:val="00753464"/>
    <w:rsid w:val="00763F27"/>
    <w:rsid w:val="0077536B"/>
    <w:rsid w:val="007A253A"/>
    <w:rsid w:val="007F2121"/>
    <w:rsid w:val="008C159A"/>
    <w:rsid w:val="008E7048"/>
    <w:rsid w:val="008F5D08"/>
    <w:rsid w:val="009314DA"/>
    <w:rsid w:val="009552F9"/>
    <w:rsid w:val="00966EA9"/>
    <w:rsid w:val="00997E7C"/>
    <w:rsid w:val="009C0F8B"/>
    <w:rsid w:val="009C7275"/>
    <w:rsid w:val="00A23E39"/>
    <w:rsid w:val="00A4314B"/>
    <w:rsid w:val="00A64BFB"/>
    <w:rsid w:val="00A77CD5"/>
    <w:rsid w:val="00AF5BD7"/>
    <w:rsid w:val="00B0626B"/>
    <w:rsid w:val="00B3045E"/>
    <w:rsid w:val="00B41173"/>
    <w:rsid w:val="00BC0B70"/>
    <w:rsid w:val="00BC5553"/>
    <w:rsid w:val="00C05881"/>
    <w:rsid w:val="00C1407F"/>
    <w:rsid w:val="00C449DD"/>
    <w:rsid w:val="00C972E8"/>
    <w:rsid w:val="00CE2A63"/>
    <w:rsid w:val="00D664AD"/>
    <w:rsid w:val="00E55EA1"/>
    <w:rsid w:val="00E7080A"/>
    <w:rsid w:val="00E8051A"/>
    <w:rsid w:val="00F25833"/>
    <w:rsid w:val="00F30FDF"/>
    <w:rsid w:val="00FA1781"/>
    <w:rsid w:val="00FA3379"/>
    <w:rsid w:val="00FB38E1"/>
    <w:rsid w:val="00FE4ECA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D3727"/>
  <w15:docId w15:val="{4F44435F-F777-40C3-B2A4-C15C8A6B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line="254" w:lineRule="auto"/>
    </w:pPr>
    <w:rPr>
      <w:rFonts w:ascii="Calibri" w:eastAsia="Lucida Sans Unicode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Pr>
      <w:rFonts w:ascii="Arial-BoldMT" w:hAnsi="Arial-BoldMT"/>
      <w:b/>
      <w:bCs/>
      <w:i w:val="0"/>
      <w:iCs w:val="0"/>
      <w:color w:val="000000"/>
      <w:sz w:val="32"/>
      <w:szCs w:val="32"/>
    </w:rPr>
  </w:style>
  <w:style w:type="character" w:customStyle="1" w:styleId="HeaderChar">
    <w:name w:val="Header Char"/>
    <w:basedOn w:val="Numatytasispastraiposriftas"/>
  </w:style>
  <w:style w:type="character" w:customStyle="1" w:styleId="FooterChar">
    <w:name w:val="Footer Char"/>
    <w:basedOn w:val="Numatytasispastraiposriftas"/>
  </w:style>
  <w:style w:type="character" w:customStyle="1" w:styleId="rynqvb">
    <w:name w:val="rynqvb"/>
    <w:basedOn w:val="Numatytasispastraiposriftas"/>
  </w:style>
  <w:style w:type="character" w:customStyle="1" w:styleId="fontstyle21">
    <w:name w:val="fontstyle21"/>
    <w:basedOn w:val="Numatytasispastraiposriftas"/>
    <w:rPr>
      <w:rFonts w:ascii="ArialMT" w:hAnsi="ArialMT"/>
      <w:b w:val="0"/>
      <w:bCs w:val="0"/>
      <w:i w:val="0"/>
      <w:iCs w:val="0"/>
      <w:color w:val="000000"/>
      <w:sz w:val="18"/>
      <w:szCs w:val="18"/>
    </w:rPr>
  </w:style>
  <w:style w:type="character" w:customStyle="1" w:styleId="hwtze">
    <w:name w:val="hwtze"/>
    <w:basedOn w:val="Numatytasispastraiposriftas"/>
  </w:style>
  <w:style w:type="character" w:customStyle="1" w:styleId="fontstyle31">
    <w:name w:val="fontstyle31"/>
    <w:basedOn w:val="Numatytasispastraiposriftas"/>
    <w:rPr>
      <w:rFonts w:ascii="Arial-BoldMT" w:hAnsi="Arial-BoldMT"/>
      <w:b/>
      <w:bCs/>
      <w:i w:val="0"/>
      <w:iCs w:val="0"/>
      <w:color w:val="000000"/>
      <w:sz w:val="18"/>
      <w:szCs w:val="18"/>
    </w:rPr>
  </w:style>
  <w:style w:type="paragraph" w:customStyle="1" w:styleId="Heading">
    <w:name w:val="Heading"/>
    <w:basedOn w:val="prastasis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prastasis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Porat">
    <w:name w:val="footer"/>
    <w:basedOn w:val="prastasis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Pataisymai">
    <w:name w:val="Revision"/>
    <w:hidden/>
    <w:uiPriority w:val="99"/>
    <w:semiHidden/>
    <w:rsid w:val="00190A79"/>
    <w:pPr>
      <w:spacing w:after="0" w:line="240" w:lineRule="auto"/>
    </w:pPr>
    <w:rPr>
      <w:rFonts w:ascii="Calibri" w:eastAsia="Lucida Sans Unicode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4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1707</Words>
  <Characters>12020</Characters>
  <Application>Microsoft Office Word</Application>
  <DocSecurity>0</DocSecurity>
  <Lines>176</Lines>
  <Paragraphs>67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Raimonda Kvietkauskaitė</cp:lastModifiedBy>
  <cp:revision>2</cp:revision>
  <dcterms:created xsi:type="dcterms:W3CDTF">2024-05-20T09:04:00Z</dcterms:created>
  <dcterms:modified xsi:type="dcterms:W3CDTF">2024-05-20T09:04:00Z</dcterms:modified>
</cp:coreProperties>
</file>