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verdančio vandens boilerio (1) kaitinimui naudojamo kuro sausinimo būdų. Karštis, inertinė masė nuo verdančio vandens cirkuliuoja reguliuojamu tempu nuo krosnies (2) į paprastą džiovintuvą, įrengtą kuro padavimo linijoje (7), dėl to kuras yra džiovinamas ir generuojasi garai. Kontroliuojant inertinės masės recirkuliaciją yra palaikoma pastovi džiovintuvo temperatūra, tuo būdu apsprendžiamas karščio pralaidumas nuo visų džiovintuvo paviršių. Beveik švarūs garai, gauti džiovinimo procese, ištraukiami iš džiovintuvo ir naudingai pritaikomi.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