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4BE33A57" w:rsidR="004F0BF7" w:rsidRPr="004657E2" w:rsidRDefault="00647969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1. </w:t>
      </w:r>
      <w:r w:rsidR="00353A3F" w:rsidRPr="004657E2">
        <w:rPr>
          <w:rFonts w:ascii="Helvetica" w:eastAsia="Arial" w:hAnsi="Helvetica" w:cs="Arial"/>
          <w:sz w:val="20"/>
        </w:rPr>
        <w:t xml:space="preserve">Sulietas baltymas, apimantis laukinio tipo FGF21 baltymą ir </w:t>
      </w:r>
      <w:proofErr w:type="spellStart"/>
      <w:r w:rsidR="00353A3F" w:rsidRPr="004657E2">
        <w:rPr>
          <w:rFonts w:ascii="Helvetica" w:eastAsia="Arial" w:hAnsi="Helvetica" w:cs="Arial"/>
          <w:sz w:val="20"/>
        </w:rPr>
        <w:t>Fc</w:t>
      </w:r>
      <w:proofErr w:type="spellEnd"/>
      <w:r w:rsidR="00353A3F" w:rsidRPr="004657E2">
        <w:rPr>
          <w:rFonts w:ascii="Helvetica" w:eastAsia="Arial" w:hAnsi="Helvetica" w:cs="Arial"/>
          <w:sz w:val="20"/>
        </w:rPr>
        <w:t xml:space="preserve"> sritį, kur </w:t>
      </w:r>
      <w:proofErr w:type="spellStart"/>
      <w:r w:rsidR="00353A3F" w:rsidRPr="004657E2">
        <w:rPr>
          <w:rFonts w:ascii="Helvetica" w:eastAsia="Arial" w:hAnsi="Helvetica" w:cs="Arial"/>
          <w:sz w:val="20"/>
        </w:rPr>
        <w:t>Fc</w:t>
      </w:r>
      <w:proofErr w:type="spellEnd"/>
      <w:r w:rsidR="00353A3F" w:rsidRPr="004657E2">
        <w:rPr>
          <w:rFonts w:ascii="Helvetica" w:eastAsia="Arial" w:hAnsi="Helvetica" w:cs="Arial"/>
          <w:sz w:val="20"/>
        </w:rPr>
        <w:t xml:space="preserve"> sritis yra sulieta su FGF21 baltymo N-galu per aminorūgščių </w:t>
      </w:r>
      <w:proofErr w:type="spellStart"/>
      <w:r w:rsidR="00353A3F" w:rsidRPr="004657E2">
        <w:rPr>
          <w:rFonts w:ascii="Helvetica" w:eastAsia="Arial" w:hAnsi="Helvetica" w:cs="Arial"/>
          <w:sz w:val="20"/>
        </w:rPr>
        <w:t>linkerį</w:t>
      </w:r>
      <w:proofErr w:type="spellEnd"/>
      <w:r w:rsidR="00353A3F" w:rsidRPr="004657E2">
        <w:rPr>
          <w:rFonts w:ascii="Helvetica" w:eastAsia="Arial" w:hAnsi="Helvetica" w:cs="Arial"/>
          <w:sz w:val="20"/>
        </w:rPr>
        <w:t xml:space="preserve"> su aminorūgščių seka, parinkta iš GS ir GGGGS-GGGGSGGGGS (SEQ ID Nr. 6) ir kur sulietas baltymas turi aminorūgščių seką SEQ ID N</w:t>
      </w:r>
      <w:r w:rsidR="00AA728A" w:rsidRPr="004657E2">
        <w:rPr>
          <w:rFonts w:ascii="Helvetica" w:eastAsia="Arial" w:hAnsi="Helvetica" w:cs="Arial"/>
          <w:sz w:val="20"/>
        </w:rPr>
        <w:t>r.</w:t>
      </w:r>
      <w:r w:rsidR="00353A3F" w:rsidRPr="004657E2">
        <w:rPr>
          <w:rFonts w:ascii="Helvetica" w:eastAsia="Arial" w:hAnsi="Helvetica" w:cs="Arial"/>
          <w:sz w:val="20"/>
        </w:rPr>
        <w:t xml:space="preserve"> 7 arba SEQ ID N</w:t>
      </w:r>
      <w:r w:rsidR="00AA728A" w:rsidRPr="004657E2">
        <w:rPr>
          <w:rFonts w:ascii="Helvetica" w:eastAsia="Arial" w:hAnsi="Helvetica" w:cs="Arial"/>
          <w:sz w:val="20"/>
        </w:rPr>
        <w:t>r.</w:t>
      </w:r>
      <w:r w:rsidR="00353A3F" w:rsidRPr="004657E2">
        <w:rPr>
          <w:rFonts w:ascii="Helvetica" w:eastAsia="Arial" w:hAnsi="Helvetica" w:cs="Arial"/>
          <w:sz w:val="20"/>
        </w:rPr>
        <w:t xml:space="preserve"> 8.</w:t>
      </w:r>
    </w:p>
    <w:p w14:paraId="0E98520B" w14:textId="0FAC4E46" w:rsidR="00657DA8" w:rsidRPr="004657E2" w:rsidRDefault="00657DA8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0439D15" w14:textId="19115304" w:rsidR="00657DA8" w:rsidRPr="004657E2" w:rsidRDefault="00657DA8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2. </w:t>
      </w:r>
      <w:r w:rsidR="00831BE0" w:rsidRPr="004657E2">
        <w:rPr>
          <w:rFonts w:ascii="Helvetica" w:eastAsia="Arial" w:hAnsi="Helvetica" w:cs="Arial"/>
          <w:sz w:val="20"/>
        </w:rPr>
        <w:t xml:space="preserve">Sulietas baltymas pagal 1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punkta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̨, skirtas panaudoti gydant su FGF21 susijusius sutrikimus, parinktus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is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̌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grupės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susidedančios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is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̌ nutukimo, 1 tipo ir 2 tipo cukrinio diabeto, pankreatito,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dislipidemijos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, nealkoholinio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kepenu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suriebėjimo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ligos (NAFLD), nealkoholinio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steatohepatito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(NASH), atsparumo insulinui,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hiperinsulinemijos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gliukozės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netoleravimo, hiperglikemijos,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metabolinio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sindromo,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ūminio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miokardo infarkto , hipertenzijos,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širdies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ir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kraujagysliu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 ligos,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aterosklerozės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, periferinių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arteriju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 ligos, insulto,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širdies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nepakankamumo, vainikinių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širdies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kraujagysliu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 ligos, inkstų ligos, diabetinių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komplikaciju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̨, neuropatijos,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gastroparezės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ir sutrikimų, susijusių su sunkia </w:t>
      </w:r>
      <w:proofErr w:type="spellStart"/>
      <w:r w:rsidR="00831BE0" w:rsidRPr="004657E2">
        <w:rPr>
          <w:rFonts w:ascii="Helvetica" w:eastAsia="Arial" w:hAnsi="Helvetica" w:cs="Arial"/>
          <w:sz w:val="20"/>
        </w:rPr>
        <w:t>inaktyvuojančia</w:t>
      </w:r>
      <w:proofErr w:type="spellEnd"/>
      <w:r w:rsidR="00831BE0" w:rsidRPr="004657E2">
        <w:rPr>
          <w:rFonts w:ascii="Helvetica" w:eastAsia="Arial" w:hAnsi="Helvetica" w:cs="Arial"/>
          <w:sz w:val="20"/>
        </w:rPr>
        <w:t xml:space="preserve"> insulino receptoriaus mutacija.</w:t>
      </w:r>
    </w:p>
    <w:p w14:paraId="28CEFED2" w14:textId="28128F4A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B0FCAEB" w14:textId="10977EAC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3. Farmacinė kompozicija, apimanti sulietą </w:t>
      </w:r>
      <w:proofErr w:type="spellStart"/>
      <w:r w:rsidRPr="004657E2">
        <w:rPr>
          <w:rFonts w:ascii="Helvetica" w:eastAsia="Arial" w:hAnsi="Helvetica" w:cs="Arial"/>
          <w:sz w:val="20"/>
        </w:rPr>
        <w:t>baltyma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̨ pagal 1 </w:t>
      </w:r>
      <w:proofErr w:type="spellStart"/>
      <w:r w:rsidRPr="004657E2">
        <w:rPr>
          <w:rFonts w:ascii="Helvetica" w:eastAsia="Arial" w:hAnsi="Helvetica" w:cs="Arial"/>
          <w:sz w:val="20"/>
        </w:rPr>
        <w:t>punkta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̨ ir farmaciniu </w:t>
      </w:r>
      <w:proofErr w:type="spellStart"/>
      <w:r w:rsidRPr="004657E2">
        <w:rPr>
          <w:rFonts w:ascii="Helvetica" w:eastAsia="Arial" w:hAnsi="Helvetica" w:cs="Arial"/>
          <w:sz w:val="20"/>
        </w:rPr>
        <w:t>požiūriu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 priimtiną formulavimo </w:t>
      </w:r>
      <w:proofErr w:type="spellStart"/>
      <w:r w:rsidRPr="004657E2">
        <w:rPr>
          <w:rFonts w:ascii="Helvetica" w:eastAsia="Arial" w:hAnsi="Helvetica" w:cs="Arial"/>
          <w:sz w:val="20"/>
        </w:rPr>
        <w:t>agenta</w:t>
      </w:r>
      <w:proofErr w:type="spellEnd"/>
      <w:r w:rsidRPr="004657E2">
        <w:rPr>
          <w:rFonts w:ascii="Helvetica" w:eastAsia="Arial" w:hAnsi="Helvetica" w:cs="Arial"/>
          <w:sz w:val="20"/>
        </w:rPr>
        <w:t>̨.</w:t>
      </w:r>
    </w:p>
    <w:p w14:paraId="4E1F7185" w14:textId="2752D981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06EE9B4" w14:textId="6679BFDB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4. Farmacinė kompozicija pagal 3 </w:t>
      </w:r>
      <w:proofErr w:type="spellStart"/>
      <w:r w:rsidRPr="004657E2">
        <w:rPr>
          <w:rFonts w:ascii="Helvetica" w:eastAsia="Arial" w:hAnsi="Helvetica" w:cs="Arial"/>
          <w:sz w:val="20"/>
        </w:rPr>
        <w:t>punkta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̨, skirta </w:t>
      </w:r>
      <w:proofErr w:type="spellStart"/>
      <w:r w:rsidRPr="004657E2">
        <w:rPr>
          <w:rFonts w:ascii="Helvetica" w:eastAsia="Arial" w:hAnsi="Helvetica" w:cs="Arial"/>
          <w:sz w:val="20"/>
        </w:rPr>
        <w:t>metaboliniu</w:t>
      </w:r>
      <w:proofErr w:type="spellEnd"/>
      <w:r w:rsidRPr="004657E2">
        <w:rPr>
          <w:rFonts w:ascii="Helvetica" w:eastAsia="Arial" w:hAnsi="Helvetica" w:cs="Arial"/>
          <w:sz w:val="20"/>
        </w:rPr>
        <w:t>̨ sutrikimų gydymui.</w:t>
      </w:r>
    </w:p>
    <w:p w14:paraId="5095E21C" w14:textId="21102F3B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4F0A2DC" w14:textId="630E009E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5. </w:t>
      </w:r>
      <w:proofErr w:type="spellStart"/>
      <w:r w:rsidRPr="004657E2">
        <w:rPr>
          <w:rFonts w:ascii="Helvetica" w:eastAsia="Arial" w:hAnsi="Helvetica" w:cs="Arial"/>
          <w:sz w:val="20"/>
        </w:rPr>
        <w:t>Polinukleotidas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, koduojantis sulietą </w:t>
      </w:r>
      <w:proofErr w:type="spellStart"/>
      <w:r w:rsidRPr="004657E2">
        <w:rPr>
          <w:rFonts w:ascii="Helvetica" w:eastAsia="Arial" w:hAnsi="Helvetica" w:cs="Arial"/>
          <w:sz w:val="20"/>
        </w:rPr>
        <w:t>baltyma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̨ pagal 1 </w:t>
      </w:r>
      <w:proofErr w:type="spellStart"/>
      <w:r w:rsidRPr="004657E2">
        <w:rPr>
          <w:rFonts w:ascii="Helvetica" w:eastAsia="Arial" w:hAnsi="Helvetica" w:cs="Arial"/>
          <w:sz w:val="20"/>
        </w:rPr>
        <w:t>punkta</w:t>
      </w:r>
      <w:proofErr w:type="spellEnd"/>
      <w:r w:rsidRPr="004657E2">
        <w:rPr>
          <w:rFonts w:ascii="Helvetica" w:eastAsia="Arial" w:hAnsi="Helvetica" w:cs="Arial"/>
          <w:sz w:val="20"/>
        </w:rPr>
        <w:t>̨.</w:t>
      </w:r>
    </w:p>
    <w:p w14:paraId="37657F46" w14:textId="4BD08189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9064E32" w14:textId="26A388E7" w:rsidR="00715C44" w:rsidRPr="004657E2" w:rsidRDefault="00715C44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6. Vektorius, kurio </w:t>
      </w:r>
      <w:proofErr w:type="spellStart"/>
      <w:r w:rsidRPr="004657E2">
        <w:rPr>
          <w:rFonts w:ascii="Helvetica" w:eastAsia="Arial" w:hAnsi="Helvetica" w:cs="Arial"/>
          <w:sz w:val="20"/>
        </w:rPr>
        <w:t>sudėtyje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 yra </w:t>
      </w:r>
      <w:proofErr w:type="spellStart"/>
      <w:r w:rsidRPr="004657E2">
        <w:rPr>
          <w:rFonts w:ascii="Helvetica" w:eastAsia="Arial" w:hAnsi="Helvetica" w:cs="Arial"/>
          <w:sz w:val="20"/>
        </w:rPr>
        <w:t>polinukleotidas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 pagal 5 </w:t>
      </w:r>
      <w:proofErr w:type="spellStart"/>
      <w:r w:rsidRPr="004657E2">
        <w:rPr>
          <w:rFonts w:ascii="Helvetica" w:eastAsia="Arial" w:hAnsi="Helvetica" w:cs="Arial"/>
          <w:sz w:val="20"/>
        </w:rPr>
        <w:t>punkta</w:t>
      </w:r>
      <w:proofErr w:type="spellEnd"/>
      <w:r w:rsidRPr="004657E2">
        <w:rPr>
          <w:rFonts w:ascii="Helvetica" w:eastAsia="Arial" w:hAnsi="Helvetica" w:cs="Arial"/>
          <w:sz w:val="20"/>
        </w:rPr>
        <w:t>̨.</w:t>
      </w:r>
    </w:p>
    <w:p w14:paraId="6AC7D856" w14:textId="0FC353F4" w:rsidR="00A51771" w:rsidRPr="004657E2" w:rsidRDefault="00A51771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3788318" w14:textId="3AB0EB29" w:rsidR="00A51771" w:rsidRPr="004657E2" w:rsidRDefault="00A51771" w:rsidP="004657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657E2">
        <w:rPr>
          <w:rFonts w:ascii="Helvetica" w:eastAsia="Arial" w:hAnsi="Helvetica" w:cs="Arial"/>
          <w:sz w:val="20"/>
        </w:rPr>
        <w:t xml:space="preserve">7. </w:t>
      </w:r>
      <w:proofErr w:type="spellStart"/>
      <w:r w:rsidRPr="004657E2">
        <w:rPr>
          <w:rFonts w:ascii="Helvetica" w:eastAsia="Arial" w:hAnsi="Helvetica" w:cs="Arial"/>
          <w:sz w:val="20"/>
        </w:rPr>
        <w:t>Ląstele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̇ </w:t>
      </w:r>
      <w:proofErr w:type="spellStart"/>
      <w:r w:rsidRPr="004657E2">
        <w:rPr>
          <w:rFonts w:ascii="Helvetica" w:eastAsia="Arial" w:hAnsi="Helvetica" w:cs="Arial"/>
          <w:sz w:val="20"/>
        </w:rPr>
        <w:t>šeimininke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̇, kurioje yra vektorius pagal 6 </w:t>
      </w:r>
      <w:proofErr w:type="spellStart"/>
      <w:r w:rsidRPr="004657E2">
        <w:rPr>
          <w:rFonts w:ascii="Helvetica" w:eastAsia="Arial" w:hAnsi="Helvetica" w:cs="Arial"/>
          <w:sz w:val="20"/>
        </w:rPr>
        <w:t>punkta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̨ arba </w:t>
      </w:r>
      <w:proofErr w:type="spellStart"/>
      <w:r w:rsidRPr="004657E2">
        <w:rPr>
          <w:rFonts w:ascii="Helvetica" w:eastAsia="Arial" w:hAnsi="Helvetica" w:cs="Arial"/>
          <w:sz w:val="20"/>
        </w:rPr>
        <w:t>polinukleotidas</w:t>
      </w:r>
      <w:proofErr w:type="spellEnd"/>
      <w:r w:rsidRPr="004657E2">
        <w:rPr>
          <w:rFonts w:ascii="Helvetica" w:eastAsia="Arial" w:hAnsi="Helvetica" w:cs="Arial"/>
          <w:sz w:val="20"/>
        </w:rPr>
        <w:t xml:space="preserve"> pagal 5 punktą.</w:t>
      </w:r>
    </w:p>
    <w:sectPr w:rsidR="00A51771" w:rsidRPr="004657E2" w:rsidSect="004657E2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E8A8" w14:textId="77777777" w:rsidR="00273984" w:rsidRDefault="00273984">
      <w:pPr>
        <w:spacing w:after="0" w:line="240" w:lineRule="auto"/>
      </w:pPr>
      <w:r>
        <w:separator/>
      </w:r>
    </w:p>
  </w:endnote>
  <w:endnote w:type="continuationSeparator" w:id="0">
    <w:p w14:paraId="08017B19" w14:textId="77777777" w:rsidR="00273984" w:rsidRDefault="0027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FA94" w14:textId="77777777" w:rsidR="00273984" w:rsidRDefault="00273984">
      <w:pPr>
        <w:spacing w:after="0" w:line="240" w:lineRule="auto"/>
      </w:pPr>
      <w:r>
        <w:separator/>
      </w:r>
    </w:p>
  </w:footnote>
  <w:footnote w:type="continuationSeparator" w:id="0">
    <w:p w14:paraId="6BEF922E" w14:textId="77777777" w:rsidR="00273984" w:rsidRDefault="0027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3A9"/>
    <w:multiLevelType w:val="multilevel"/>
    <w:tmpl w:val="262A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61CA1"/>
    <w:multiLevelType w:val="multilevel"/>
    <w:tmpl w:val="15C2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621D9"/>
    <w:multiLevelType w:val="multilevel"/>
    <w:tmpl w:val="725E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3366A"/>
    <w:multiLevelType w:val="multilevel"/>
    <w:tmpl w:val="8E6A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42C18"/>
    <w:multiLevelType w:val="multilevel"/>
    <w:tmpl w:val="9BDA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85C26"/>
    <w:multiLevelType w:val="multilevel"/>
    <w:tmpl w:val="F53C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5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127477"/>
    <w:rsid w:val="00165EAF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73984"/>
    <w:rsid w:val="0028584A"/>
    <w:rsid w:val="002949A0"/>
    <w:rsid w:val="00311B4D"/>
    <w:rsid w:val="00353A3F"/>
    <w:rsid w:val="00375442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657E2"/>
    <w:rsid w:val="00475FCC"/>
    <w:rsid w:val="004A5B6F"/>
    <w:rsid w:val="004D56DD"/>
    <w:rsid w:val="004F0BF7"/>
    <w:rsid w:val="005101D7"/>
    <w:rsid w:val="0052053A"/>
    <w:rsid w:val="005209F2"/>
    <w:rsid w:val="00536383"/>
    <w:rsid w:val="00546CF2"/>
    <w:rsid w:val="00551453"/>
    <w:rsid w:val="005C3366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15C44"/>
    <w:rsid w:val="007278EA"/>
    <w:rsid w:val="007564B8"/>
    <w:rsid w:val="00776508"/>
    <w:rsid w:val="007904F5"/>
    <w:rsid w:val="00831BE0"/>
    <w:rsid w:val="00851ACF"/>
    <w:rsid w:val="00894701"/>
    <w:rsid w:val="008975F3"/>
    <w:rsid w:val="008D468D"/>
    <w:rsid w:val="008F3B7D"/>
    <w:rsid w:val="008F4258"/>
    <w:rsid w:val="008F48B2"/>
    <w:rsid w:val="0090448F"/>
    <w:rsid w:val="009233E6"/>
    <w:rsid w:val="009262BE"/>
    <w:rsid w:val="00983DA3"/>
    <w:rsid w:val="009A4AD9"/>
    <w:rsid w:val="009A7FA9"/>
    <w:rsid w:val="009D52F5"/>
    <w:rsid w:val="009F688C"/>
    <w:rsid w:val="00A21121"/>
    <w:rsid w:val="00A24B55"/>
    <w:rsid w:val="00A26A2E"/>
    <w:rsid w:val="00A43DFA"/>
    <w:rsid w:val="00A51771"/>
    <w:rsid w:val="00A854D4"/>
    <w:rsid w:val="00AA5193"/>
    <w:rsid w:val="00AA728A"/>
    <w:rsid w:val="00AC126E"/>
    <w:rsid w:val="00AE1DE9"/>
    <w:rsid w:val="00B613E0"/>
    <w:rsid w:val="00B86D82"/>
    <w:rsid w:val="00B91326"/>
    <w:rsid w:val="00BC3D53"/>
    <w:rsid w:val="00C34607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6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57E2"/>
  </w:style>
  <w:style w:type="paragraph" w:styleId="Porat">
    <w:name w:val="footer"/>
    <w:basedOn w:val="prastasis"/>
    <w:link w:val="PoratDiagrama"/>
    <w:uiPriority w:val="99"/>
    <w:unhideWhenUsed/>
    <w:rsid w:val="0046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F770A198-A881-4984-A6F5-FE170482D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184</Words>
  <Characters>1325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68</cp:revision>
  <dcterms:created xsi:type="dcterms:W3CDTF">2019-12-10T13:06:00Z</dcterms:created>
  <dcterms:modified xsi:type="dcterms:W3CDTF">2021-10-21T08:21:00Z</dcterms:modified>
</cp:coreProperties>
</file>