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F983" w14:textId="4E3A24DE" w:rsidR="00DB31C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C00A2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In</w:t>
      </w:r>
      <w:proofErr w:type="spellEnd"/>
      <w:r w:rsidRPr="000C00A2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 xml:space="preserve"> </w:t>
      </w:r>
      <w:proofErr w:type="spellStart"/>
      <w:r w:rsidRPr="000C00A2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vitro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bū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das, </w:t>
      </w:r>
      <w:r w:rsidR="00B16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skirtas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subjekt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, kuria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m yra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padidėjusi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rizika susirgti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progresuojanči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daugiažidinin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leukoencefalopatij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(PML),</w:t>
      </w:r>
      <w:r w:rsidR="008405BA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B2DC8" w:rsidRPr="000C00A2">
        <w:rPr>
          <w:rFonts w:ascii="Helvetica" w:eastAsia="Times New Roman" w:hAnsi="Helvetica" w:cs="Helvetica"/>
          <w:sz w:val="20"/>
          <w:szCs w:val="24"/>
          <w:lang w:eastAsia="lt-LT"/>
        </w:rPr>
        <w:t>identifikavimui</w:t>
      </w:r>
      <w:r w:rsidR="008405BA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6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subjektas yra identifikuojamas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kaip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turi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>ntis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padidintą PML riziką, jei iš subjekto paimtas biologinis mėginys yra teigiamas JCV </w:t>
      </w:r>
      <w:r w:rsidR="00B164A6" w:rsidRPr="000C00A2">
        <w:rPr>
          <w:rFonts w:ascii="Helvetica" w:eastAsia="Times New Roman" w:hAnsi="Helvetica" w:cs="Helvetica"/>
          <w:sz w:val="20"/>
          <w:szCs w:val="24"/>
          <w:lang w:eastAsia="lt-LT"/>
        </w:rPr>
        <w:t>antikūn</w:t>
      </w:r>
      <w:r w:rsidR="004B2DC8" w:rsidRPr="000C00A2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="00B16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atžvilgiu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16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JCV antikūnų lygis </w:t>
      </w:r>
      <w:r w:rsidR="00A56C1F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nustatomas:</w:t>
      </w:r>
    </w:p>
    <w:p w14:paraId="0FAF0C01" w14:textId="5FDE76E6" w:rsidR="00DB31C0" w:rsidRPr="000C00A2" w:rsidRDefault="0076642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a) </w:t>
      </w:r>
      <w:r w:rsidR="004C18EA" w:rsidRPr="000C00A2">
        <w:rPr>
          <w:rFonts w:ascii="Helvetica" w:eastAsia="Times New Roman" w:hAnsi="Helvetica" w:cs="Helvetica"/>
          <w:sz w:val="20"/>
          <w:szCs w:val="24"/>
          <w:lang w:eastAsia="lt-LT"/>
        </w:rPr>
        <w:t>biologiniam mėginiui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4C18EA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gautam 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>iš subjekto,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kontakt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>uojant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labai išgrynintomis virus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>o tipo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dalelėmis (HPVLP),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C18EA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didžiąja dalimi 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>susidedančiomis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iš JC viruso (JCV) VP1 baltymo, tirpale tokiomis sąlygomis, kurios tinka JCV </w:t>
      </w:r>
      <w:r w:rsidR="00F45723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antikūnams 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mėginyje prisi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>rišti prie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HPVLP, t</w:t>
      </w:r>
      <w:r w:rsidR="00DD1934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okiu būdu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apsirūpinant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pre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inkubuot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proofErr w:type="spellEnd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iu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96C4E0A" w14:textId="7D78CBC2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(b) </w:t>
      </w:r>
      <w:proofErr w:type="spellStart"/>
      <w:r w:rsidR="00A4241C" w:rsidRPr="000C00A2">
        <w:rPr>
          <w:rFonts w:ascii="Helvetica" w:eastAsia="Times New Roman" w:hAnsi="Helvetica" w:cs="Helvetica"/>
          <w:sz w:val="20"/>
          <w:szCs w:val="24"/>
          <w:lang w:eastAsia="lt-LT"/>
        </w:rPr>
        <w:t>preinkubuotam</w:t>
      </w:r>
      <w:proofErr w:type="spellEnd"/>
      <w:r w:rsidR="00A4241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mėginiui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kontakt</w:t>
      </w:r>
      <w:r w:rsidR="00766420" w:rsidRPr="000C00A2">
        <w:rPr>
          <w:rFonts w:ascii="Helvetica" w:eastAsia="Times New Roman" w:hAnsi="Helvetica" w:cs="Helvetica"/>
          <w:sz w:val="20"/>
          <w:szCs w:val="24"/>
          <w:lang w:eastAsia="lt-LT"/>
        </w:rPr>
        <w:t>uojant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HPVLP, </w:t>
      </w:r>
      <w:r w:rsidR="00A4241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didžiąja dalimi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susidedančio</w:t>
      </w:r>
      <w:r w:rsidR="0076642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mis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iš JCV VP1 baltymo,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imobilizuoto</w:t>
      </w:r>
      <w:r w:rsidR="00334B09" w:rsidRPr="000C00A2">
        <w:rPr>
          <w:rFonts w:ascii="Helvetica" w:eastAsia="Times New Roman" w:hAnsi="Helvetica" w:cs="Helvetica"/>
          <w:sz w:val="20"/>
          <w:szCs w:val="24"/>
          <w:lang w:eastAsia="lt-LT"/>
        </w:rPr>
        <w:t>mis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 kieto substrato</w:t>
      </w:r>
      <w:r w:rsidR="00766420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4241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esant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sąlygoms, tinkamoms JCV </w:t>
      </w:r>
      <w:r w:rsidR="00F45723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antikūnams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mėginyje </w:t>
      </w:r>
      <w:r w:rsidR="0076642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prisirišti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prie HPVLP;</w:t>
      </w:r>
    </w:p>
    <w:p w14:paraId="5AFAC101" w14:textId="4AA7083D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(c) </w:t>
      </w:r>
      <w:r w:rsidR="00766420" w:rsidRPr="000C00A2">
        <w:rPr>
          <w:rFonts w:ascii="Helvetica" w:eastAsia="Times New Roman" w:hAnsi="Helvetica" w:cs="Helvetica"/>
          <w:sz w:val="20"/>
          <w:szCs w:val="24"/>
          <w:lang w:eastAsia="lt-LT"/>
        </w:rPr>
        <w:t>nustat</w:t>
      </w:r>
      <w:r w:rsidR="00334B09" w:rsidRPr="000C00A2">
        <w:rPr>
          <w:rFonts w:ascii="Helvetica" w:eastAsia="Times New Roman" w:hAnsi="Helvetica" w:cs="Helvetica"/>
          <w:sz w:val="20"/>
          <w:szCs w:val="24"/>
          <w:lang w:eastAsia="lt-LT"/>
        </w:rPr>
        <w:t>ant</w:t>
      </w:r>
      <w:r w:rsidR="0076642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34B09" w:rsidRPr="000C00A2">
        <w:rPr>
          <w:rFonts w:ascii="Helvetica" w:eastAsia="Times New Roman" w:hAnsi="Helvetica" w:cs="Helvetica"/>
          <w:sz w:val="20"/>
          <w:szCs w:val="24"/>
          <w:lang w:eastAsia="lt-LT"/>
        </w:rPr>
        <w:t>JCV antikūn</w:t>
      </w:r>
      <w:r w:rsidR="00391197" w:rsidRPr="000C00A2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39119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prisijung</w:t>
      </w:r>
      <w:r w:rsidR="0046185A" w:rsidRPr="000C00A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391197" w:rsidRPr="000C00A2">
        <w:rPr>
          <w:rFonts w:ascii="Helvetica" w:eastAsia="Times New Roman" w:hAnsi="Helvetica" w:cs="Helvetica"/>
          <w:sz w:val="20"/>
          <w:szCs w:val="24"/>
          <w:lang w:eastAsia="lt-LT"/>
        </w:rPr>
        <w:t>ančių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imobilizuotų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HPVLP</w:t>
      </w:r>
      <w:r w:rsidR="0039119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lygį </w:t>
      </w:r>
      <w:proofErr w:type="spellStart"/>
      <w:r w:rsidR="00391197" w:rsidRPr="000C00A2">
        <w:rPr>
          <w:rFonts w:ascii="Helvetica" w:eastAsia="Times New Roman" w:hAnsi="Helvetica" w:cs="Helvetica"/>
          <w:sz w:val="20"/>
          <w:szCs w:val="24"/>
          <w:lang w:eastAsia="lt-LT"/>
        </w:rPr>
        <w:t>preinkubuotame</w:t>
      </w:r>
      <w:proofErr w:type="spellEnd"/>
      <w:r w:rsidR="0039119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mėginyje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0CB285D" w14:textId="07B3B6C2" w:rsidR="00DB31C0" w:rsidRPr="000C00A2" w:rsidRDefault="0076642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d) </w:t>
      </w:r>
      <w:r w:rsidR="001E4CE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daliai 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biologinio mėginio, kuris buvo </w:t>
      </w:r>
      <w:proofErr w:type="spellStart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inkubuotas</w:t>
      </w:r>
      <w:proofErr w:type="spellEnd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tirpale be HPVLP</w:t>
      </w:r>
      <w:r w:rsidR="004B2DC8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E4CE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kontaktuojant tokioms 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pačiom</w:t>
      </w:r>
      <w:r w:rsidR="004B2DC8" w:rsidRPr="000C00A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s sąlygom</w:t>
      </w:r>
      <w:r w:rsidR="004B2DC8" w:rsidRPr="000C00A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s kaip (b) etape, ir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nustatant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JCV antikūnų prisijungimo prie </w:t>
      </w:r>
      <w:proofErr w:type="spellStart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imobilizuot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proofErr w:type="spellEnd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HPVLP lygį, ir</w:t>
      </w:r>
    </w:p>
    <w:p w14:paraId="63717686" w14:textId="633DED63" w:rsidR="00AD46AC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(e) </w:t>
      </w:r>
      <w:proofErr w:type="spellStart"/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palygininant</w:t>
      </w:r>
      <w:proofErr w:type="spellEnd"/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nustatytą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JCV antikūn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lyg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pre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inkubuotame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(a)–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c) 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eta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pų 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mėginyje su JCV antikūnų lygiu, </w:t>
      </w:r>
      <w:proofErr w:type="spellStart"/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nustaytu</w:t>
      </w:r>
      <w:proofErr w:type="spellEnd"/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(d) etapo mėginyje;</w:t>
      </w:r>
    </w:p>
    <w:p w14:paraId="4BE1B18A" w14:textId="5FAA527B" w:rsidR="001E26B7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nustatytas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JCV antikūn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lygio sumažėjimas </w:t>
      </w:r>
      <w:proofErr w:type="spellStart"/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pre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inkubuotame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mėginyje, </w:t>
      </w:r>
      <w:r w:rsidR="001E4CE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lyginant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su </w:t>
      </w:r>
      <w:r w:rsidR="00F45723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gautu iš subjekto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mėginiu, kuris buvo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inkubuotas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tirpale be HPVLP, 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rodo, kad mėginys yra teigiamas JCV </w:t>
      </w:r>
      <w:r w:rsidR="001E4CE0" w:rsidRPr="000C00A2">
        <w:rPr>
          <w:rFonts w:ascii="Helvetica" w:eastAsia="Times New Roman" w:hAnsi="Helvetica" w:cs="Helvetica"/>
          <w:sz w:val="20"/>
          <w:szCs w:val="24"/>
          <w:lang w:eastAsia="lt-LT"/>
        </w:rPr>
        <w:t>antikūnų atžvilgiu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</w:p>
    <w:p w14:paraId="6CD8724A" w14:textId="353A6A54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ir </w:t>
      </w:r>
      <w:r w:rsidR="00AD46AC" w:rsidRPr="000C00A2">
        <w:rPr>
          <w:rFonts w:ascii="Helvetica" w:eastAsia="Times New Roman" w:hAnsi="Helvetica" w:cs="Helvetica"/>
          <w:sz w:val="20"/>
          <w:szCs w:val="24"/>
          <w:lang w:eastAsia="lt-LT"/>
        </w:rPr>
        <w:t>nustatytas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JCV antikūnų lygio pokytis žemiau </w:t>
      </w:r>
      <w:r w:rsidR="001E4CE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nurodytos procentinės dalies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rodo, kad mėginyje nėra JCV specifinių antikūnų,</w:t>
      </w:r>
    </w:p>
    <w:p w14:paraId="780124D8" w14:textId="555C413B" w:rsidR="00045901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kur HPVLP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yra sudaryt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daugiau nei 5,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bent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50, 150 arba 360 VP1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polipeptidų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; ku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>r bū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das papildomai apima antikūnų</w:t>
      </w:r>
      <w:r w:rsidR="00C576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prieš JCV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lygio nustatymą subjekte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61A5E" w:rsidRPr="000C00A2">
        <w:rPr>
          <w:rFonts w:ascii="Helvetica" w:eastAsia="Times New Roman" w:hAnsi="Helvetica" w:cs="Helvetica"/>
          <w:sz w:val="20"/>
          <w:szCs w:val="24"/>
          <w:lang w:eastAsia="lt-LT"/>
        </w:rPr>
        <w:t>vėlesnės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nei</w:t>
      </w:r>
      <w:r w:rsidR="00861A5E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pradinio mėginio </w:t>
      </w:r>
      <w:r w:rsidR="00861A5E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datos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mėginyje, 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lyginant </w:t>
      </w:r>
      <w:r w:rsidR="00861A5E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vėlesnės datos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antikūnų </w:t>
      </w:r>
      <w:r w:rsidR="001E26B7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prieš JCV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mėginyje 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lygį </w:t>
      </w:r>
      <w:r w:rsidR="00861A5E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su lygiu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pradini</w:t>
      </w:r>
      <w:r w:rsidR="00861A5E" w:rsidRPr="000C00A2">
        <w:rPr>
          <w:rFonts w:ascii="Helvetica" w:eastAsia="Times New Roman" w:hAnsi="Helvetica" w:cs="Helvetica"/>
          <w:sz w:val="20"/>
          <w:szCs w:val="24"/>
          <w:lang w:eastAsia="lt-LT"/>
        </w:rPr>
        <w:t>ame mėginyje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; ir nustaty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>mą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ar 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>subjektas turi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padidėjusi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riziką susirgti PML vėlesne data, </w:t>
      </w:r>
      <w:r w:rsidR="001E4CE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lyginant </w:t>
      </w:r>
      <w:r w:rsidR="00045901" w:rsidRPr="000C00A2">
        <w:rPr>
          <w:rFonts w:ascii="Helvetica" w:eastAsia="Times New Roman" w:hAnsi="Helvetica" w:cs="Helvetica"/>
          <w:sz w:val="20"/>
          <w:szCs w:val="24"/>
          <w:lang w:eastAsia="lt-LT"/>
        </w:rPr>
        <w:t>su pradinio mėginio paėmimo laiku.</w:t>
      </w:r>
    </w:p>
    <w:p w14:paraId="46A58069" w14:textId="3DDE430E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E5A42C7" w14:textId="5BBEB2CD" w:rsidR="00D26368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Būdas pagal 1 punktą, kur biologinio mėginio kontakta</w:t>
      </w:r>
      <w:r w:rsidR="005E1F08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vimo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su HPVLP tirpale </w:t>
      </w:r>
      <w:r w:rsidR="00C3524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laikas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yra parinktas iš 30 minučių, vienos valandos arba per naktį 4°C temperatūroje.</w:t>
      </w:r>
    </w:p>
    <w:p w14:paraId="563C1BFA" w14:textId="12FACB2D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57B363A" w14:textId="2D4A35B2" w:rsidR="00D26368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Būdas pagal bet kurį iš 1 arba 2 punktų, kur nurodyta procentinė dalis yra 40%.</w:t>
      </w:r>
    </w:p>
    <w:p w14:paraId="5B0A2BDF" w14:textId="7DBD2C8A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5F245B3" w14:textId="0ED7895B" w:rsidR="00D26368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bet kurį iš 1-3 punktų, kur tyrimas </w:t>
      </w:r>
      <w:r w:rsidR="00C3524B" w:rsidRPr="000C00A2">
        <w:rPr>
          <w:rFonts w:ascii="Helvetica" w:eastAsia="Times New Roman" w:hAnsi="Helvetica" w:cs="Helvetica"/>
          <w:sz w:val="20"/>
          <w:szCs w:val="24"/>
          <w:lang w:eastAsia="lt-LT"/>
        </w:rPr>
        <w:t>pat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eikia klaidingai neigiamą 3% arba mažesnį JCV antikūnų</w:t>
      </w:r>
      <w:r w:rsidR="00C3524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nustatymo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rodiklį biologiniame mėginyje, gautame iš subjekto.</w:t>
      </w:r>
    </w:p>
    <w:p w14:paraId="3041F2FD" w14:textId="6EF0F328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BA7C196" w14:textId="0E4B044F" w:rsidR="00D26368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bet kurį iš 1-4 punktų, kur tyrimas </w:t>
      </w:r>
      <w:r w:rsidR="00C3524B" w:rsidRPr="000C00A2">
        <w:rPr>
          <w:rFonts w:ascii="Helvetica" w:eastAsia="Times New Roman" w:hAnsi="Helvetica" w:cs="Helvetica"/>
          <w:sz w:val="20"/>
          <w:szCs w:val="24"/>
          <w:lang w:eastAsia="lt-LT"/>
        </w:rPr>
        <w:t>pa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teikia klaidingai neigiamą 1% arba mažesnį JCV antikūnų</w:t>
      </w:r>
      <w:r w:rsidR="00C3524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nustatymo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rodiklį biologiniame mėginyje, gautame iš subjekto.</w:t>
      </w:r>
    </w:p>
    <w:p w14:paraId="6D1399BE" w14:textId="4C6046B0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F31AEF0" w14:textId="0E5ACC67" w:rsidR="005E7D6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bet kurį iš 1-5 punktų, kur HPVLP 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susideda iš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daugiau nei 1, mažiausiai 5, 10, 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20, 30, 40, 50, 60, 70 arba 72 VP1 </w:t>
      </w:r>
      <w:proofErr w:type="spellStart"/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pentamerų</w:t>
      </w:r>
      <w:proofErr w:type="spellEnd"/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3FDF2F4" w14:textId="4457ACF5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5E47E4" w14:textId="16C2A599" w:rsidR="00DB31C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Būdas pagal bet kurį iš 1-6 punktų, kur:</w:t>
      </w:r>
    </w:p>
    <w:p w14:paraId="1BF8DA16" w14:textId="77777777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(i) HPVLP papildomai apima bent vieną iš JCV VP2 arba JCV VP3; arba</w:t>
      </w:r>
    </w:p>
    <w:p w14:paraId="34D332D1" w14:textId="5DF45D64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(ii) VP1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, esantis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HPVLP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VP1; arba</w:t>
      </w:r>
    </w:p>
    <w:p w14:paraId="255157F1" w14:textId="1381B720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(iii) bent vienas VP1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, esantis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HPVLP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mutant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inis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VP1.</w:t>
      </w:r>
    </w:p>
    <w:p w14:paraId="532F95BC" w14:textId="77777777" w:rsidR="00093ED2" w:rsidRPr="000C00A2" w:rsidRDefault="00093ED2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AABA49A" w14:textId="6B91747F" w:rsidR="005E7D6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Būdas pagal bet kurį iš 1-7 punktų, kur biologinis mėginys yra serumas.</w:t>
      </w:r>
    </w:p>
    <w:p w14:paraId="7E389697" w14:textId="70596A64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D1E8900" w14:textId="3CA06542" w:rsidR="005E7D6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bet kurį iš 1-8 punktų, kur biologinis mėginys yra iš subjekto, kuriam 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paskirtas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imunomoduliatorius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, arba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subjekto, 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ketin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ančio vartoti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imunomoduliatorių</w:t>
      </w:r>
      <w:proofErr w:type="spellEnd"/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, kur</w:t>
      </w:r>
    </w:p>
    <w:p w14:paraId="426E1B07" w14:textId="772D2B9E" w:rsidR="00236815" w:rsidRPr="000C00A2" w:rsidRDefault="00303446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imunomoduliatorius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par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inkt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as iš </w:t>
      </w:r>
      <w:r w:rsidR="00DE74A6" w:rsidRPr="000C00A2">
        <w:rPr>
          <w:rFonts w:ascii="Helvetica" w:eastAsia="Times New Roman" w:hAnsi="Helvetica" w:cs="Helvetica"/>
          <w:sz w:val="20"/>
          <w:szCs w:val="24"/>
          <w:lang w:eastAsia="lt-LT"/>
        </w:rPr>
        <w:t>anti-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VLA-4</w:t>
      </w:r>
      <w:r w:rsidR="00DE7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terapijos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E74A6" w:rsidRPr="000C00A2">
        <w:rPr>
          <w:rFonts w:ascii="Helvetica" w:eastAsia="Times New Roman" w:hAnsi="Helvetica" w:cs="Helvetica"/>
          <w:sz w:val="20"/>
          <w:szCs w:val="24"/>
          <w:lang w:eastAsia="lt-LT"/>
        </w:rPr>
        <w:t>anti-</w:t>
      </w:r>
      <w:r w:rsidR="005E7D60" w:rsidRPr="000C00A2">
        <w:rPr>
          <w:rFonts w:ascii="Helvetica" w:eastAsia="Times New Roman" w:hAnsi="Helvetica" w:cs="Helvetica"/>
          <w:sz w:val="20"/>
          <w:szCs w:val="24"/>
          <w:lang w:eastAsia="lt-LT"/>
        </w:rPr>
        <w:t>CD20</w:t>
      </w:r>
      <w:r w:rsidR="00DE7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terapijos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DE74A6" w:rsidRPr="000C00A2">
        <w:rPr>
          <w:rFonts w:ascii="Helvetica" w:eastAsia="Times New Roman" w:hAnsi="Helvetica" w:cs="Helvetica"/>
          <w:sz w:val="20"/>
          <w:szCs w:val="24"/>
          <w:lang w:eastAsia="lt-LT"/>
        </w:rPr>
        <w:t>anti-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CD11a </w:t>
      </w:r>
      <w:r w:rsidR="00DE74A6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terapijos 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</w:t>
      </w:r>
      <w:proofErr w:type="spellStart"/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mikofenolato</w:t>
      </w:r>
      <w:proofErr w:type="spellEnd"/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mofetilo</w:t>
      </w:r>
      <w:proofErr w:type="spellEnd"/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BF61E4F" w14:textId="66EB5856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BF5957E" w14:textId="4F1CAAA8" w:rsidR="00DB31C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Būdas pagal 9 punktą, kur subjekt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ui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6774BF9D" w14:textId="53FECFB8" w:rsidR="00DB31C0" w:rsidRPr="000C00A2" w:rsidRDefault="00236815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a) anksčiau nebuvo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paskirtas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imunomoduliatorius</w:t>
      </w:r>
      <w:proofErr w:type="spellEnd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, arba</w:t>
      </w:r>
    </w:p>
    <w:p w14:paraId="0527BD49" w14:textId="4B36EF09" w:rsidR="000C00A2" w:rsidRDefault="00236815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b)</w:t>
      </w:r>
      <w:r w:rsidR="008405BA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jis</w:t>
      </w:r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anksčiau gavo vieną ar daugiau </w:t>
      </w:r>
      <w:proofErr w:type="spellStart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>imunomoduliatoriaus</w:t>
      </w:r>
      <w:proofErr w:type="spellEnd"/>
      <w:r w:rsidR="00DB31C0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dozių.</w:t>
      </w:r>
    </w:p>
    <w:p w14:paraId="157CFC72" w14:textId="77777777" w:rsidR="000C00A2" w:rsidRDefault="000C00A2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1C83265" w14:textId="59AF3035" w:rsidR="00236815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bet kurį vieną iš 1-10 punktų, kur subjektas, 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kurio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biologin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94170B" w:rsidRPr="000C00A2">
        <w:rPr>
          <w:rFonts w:ascii="Helvetica" w:eastAsia="Times New Roman" w:hAnsi="Helvetica" w:cs="Helvetica"/>
          <w:sz w:val="20"/>
          <w:szCs w:val="24"/>
          <w:lang w:eastAsia="lt-LT"/>
        </w:rPr>
        <w:t>ame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y</w:t>
      </w:r>
      <w:r w:rsidR="0094170B" w:rsidRPr="000C00A2">
        <w:rPr>
          <w:rFonts w:ascii="Helvetica" w:eastAsia="Times New Roman" w:hAnsi="Helvetica" w:cs="Helvetica"/>
          <w:sz w:val="20"/>
          <w:szCs w:val="24"/>
          <w:lang w:eastAsia="lt-LT"/>
        </w:rPr>
        <w:t>je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irmin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94170B" w:rsidRPr="000C00A2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tyrim</w:t>
      </w:r>
      <w:r w:rsidR="0094170B" w:rsidRPr="000C00A2">
        <w:rPr>
          <w:rFonts w:ascii="Helvetica" w:eastAsia="Times New Roman" w:hAnsi="Helvetica" w:cs="Helvetica"/>
          <w:sz w:val="20"/>
          <w:szCs w:val="24"/>
          <w:lang w:eastAsia="lt-LT"/>
        </w:rPr>
        <w:t>o metu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</w:t>
      </w:r>
      <w:r w:rsidR="0094170B" w:rsidRPr="000C00A2">
        <w:rPr>
          <w:rFonts w:ascii="Helvetica" w:eastAsia="Times New Roman" w:hAnsi="Helvetica" w:cs="Helvetica"/>
          <w:sz w:val="20"/>
          <w:szCs w:val="24"/>
          <w:lang w:eastAsia="lt-LT"/>
        </w:rPr>
        <w:t>buvo nustatyta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JCV antikūnų, po pirminio tyrimo yra pakartotinai tiriamas</w:t>
      </w:r>
      <w:r w:rsidR="00236815" w:rsidRPr="000C00A2">
        <w:rPr>
          <w:rFonts w:ascii="Helvetica" w:hAnsi="Helvetica" w:cs="Helvetica"/>
          <w:sz w:val="20"/>
        </w:rPr>
        <w:t xml:space="preserve"> </w:t>
      </w:r>
      <w:r w:rsidR="00236815" w:rsidRPr="000C00A2">
        <w:rPr>
          <w:rFonts w:ascii="Helvetica" w:eastAsia="Times New Roman" w:hAnsi="Helvetica" w:cs="Helvetica"/>
          <w:sz w:val="20"/>
          <w:szCs w:val="24"/>
          <w:lang w:eastAsia="lt-LT"/>
        </w:rPr>
        <w:t>bent kartą per metus dėl JCV antikūnų buvimo.</w:t>
      </w:r>
    </w:p>
    <w:p w14:paraId="76454D1C" w14:textId="77777777" w:rsidR="00DE74A6" w:rsidRPr="000C00A2" w:rsidRDefault="00DE74A6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A510506" w14:textId="714C7F7B" w:rsidR="00D26368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bet kurį iš 9 arba 10 punktų, kur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imunomoduliatorius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natalizumabas</w:t>
      </w:r>
      <w:proofErr w:type="spellEnd"/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07A0213" w14:textId="4D4DA2FF" w:rsidR="00DB31C0" w:rsidRPr="000C00A2" w:rsidRDefault="00DB31C0" w:rsidP="000C00A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3AE598F" w14:textId="0D3F37D5" w:rsidR="00DB31C0" w:rsidRPr="000C00A2" w:rsidRDefault="00DB31C0" w:rsidP="000C00A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9F426B" w:rsidRPr="000C00A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C00A2">
        <w:rPr>
          <w:rFonts w:ascii="Helvetica" w:eastAsia="Times New Roman" w:hAnsi="Helvetica" w:cs="Helvetica"/>
          <w:sz w:val="20"/>
          <w:szCs w:val="24"/>
          <w:lang w:eastAsia="lt-LT"/>
        </w:rPr>
        <w:t>Būdas pagal bet kurį iš 1-12 punktų, kur subjektas serga išsėtine skleroze (MS) arba Krono liga (CD).</w:t>
      </w:r>
    </w:p>
    <w:sectPr w:rsidR="00DB31C0" w:rsidRPr="000C00A2" w:rsidSect="000C00A2">
      <w:pgSz w:w="11906" w:h="16838" w:code="9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4084" w14:textId="77777777" w:rsidR="00772D70" w:rsidRDefault="00772D70" w:rsidP="00DB31C0">
      <w:pPr>
        <w:spacing w:after="0" w:line="240" w:lineRule="auto"/>
      </w:pPr>
      <w:r>
        <w:separator/>
      </w:r>
    </w:p>
  </w:endnote>
  <w:endnote w:type="continuationSeparator" w:id="0">
    <w:p w14:paraId="45A322C5" w14:textId="77777777" w:rsidR="00772D70" w:rsidRDefault="00772D70" w:rsidP="00DB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140C" w14:textId="77777777" w:rsidR="00772D70" w:rsidRDefault="00772D70" w:rsidP="00DB31C0">
      <w:pPr>
        <w:spacing w:after="0" w:line="240" w:lineRule="auto"/>
      </w:pPr>
      <w:r>
        <w:separator/>
      </w:r>
    </w:p>
  </w:footnote>
  <w:footnote w:type="continuationSeparator" w:id="0">
    <w:p w14:paraId="33FC3C14" w14:textId="77777777" w:rsidR="00772D70" w:rsidRDefault="00772D70" w:rsidP="00DB3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C0"/>
    <w:rsid w:val="000430EF"/>
    <w:rsid w:val="00045901"/>
    <w:rsid w:val="0006387F"/>
    <w:rsid w:val="00093ED2"/>
    <w:rsid w:val="000C00A2"/>
    <w:rsid w:val="001746D3"/>
    <w:rsid w:val="001E26B7"/>
    <w:rsid w:val="001E4CA8"/>
    <w:rsid w:val="001E4CE0"/>
    <w:rsid w:val="001F4E3C"/>
    <w:rsid w:val="00236815"/>
    <w:rsid w:val="00247A40"/>
    <w:rsid w:val="00253BED"/>
    <w:rsid w:val="00287296"/>
    <w:rsid w:val="00303446"/>
    <w:rsid w:val="003327BF"/>
    <w:rsid w:val="00334B09"/>
    <w:rsid w:val="00391197"/>
    <w:rsid w:val="004161EC"/>
    <w:rsid w:val="0046185A"/>
    <w:rsid w:val="00464D21"/>
    <w:rsid w:val="004B2DC8"/>
    <w:rsid w:val="004C18EA"/>
    <w:rsid w:val="005E1F08"/>
    <w:rsid w:val="005E6D17"/>
    <w:rsid w:val="005E7D60"/>
    <w:rsid w:val="005F3200"/>
    <w:rsid w:val="00614219"/>
    <w:rsid w:val="0072142D"/>
    <w:rsid w:val="00766420"/>
    <w:rsid w:val="00772D70"/>
    <w:rsid w:val="007A421C"/>
    <w:rsid w:val="008405BA"/>
    <w:rsid w:val="00861A5E"/>
    <w:rsid w:val="00931893"/>
    <w:rsid w:val="0094170B"/>
    <w:rsid w:val="0095763F"/>
    <w:rsid w:val="00961D2A"/>
    <w:rsid w:val="009906DC"/>
    <w:rsid w:val="009C67D1"/>
    <w:rsid w:val="009F426B"/>
    <w:rsid w:val="00A4241C"/>
    <w:rsid w:val="00A56C1F"/>
    <w:rsid w:val="00A907CE"/>
    <w:rsid w:val="00AD46AC"/>
    <w:rsid w:val="00AF6879"/>
    <w:rsid w:val="00B164A6"/>
    <w:rsid w:val="00C3524B"/>
    <w:rsid w:val="00C576A6"/>
    <w:rsid w:val="00C63589"/>
    <w:rsid w:val="00CD069A"/>
    <w:rsid w:val="00D26368"/>
    <w:rsid w:val="00D540E0"/>
    <w:rsid w:val="00D61AF0"/>
    <w:rsid w:val="00DB31C0"/>
    <w:rsid w:val="00DD1934"/>
    <w:rsid w:val="00DD2D2E"/>
    <w:rsid w:val="00DE74A6"/>
    <w:rsid w:val="00DF6178"/>
    <w:rsid w:val="00E22405"/>
    <w:rsid w:val="00E64247"/>
    <w:rsid w:val="00F4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1D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3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31C0"/>
  </w:style>
  <w:style w:type="paragraph" w:styleId="Porat">
    <w:name w:val="footer"/>
    <w:basedOn w:val="prastasis"/>
    <w:link w:val="PoratDiagrama"/>
    <w:uiPriority w:val="99"/>
    <w:unhideWhenUsed/>
    <w:rsid w:val="00DB3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B31C0"/>
  </w:style>
  <w:style w:type="paragraph" w:styleId="Pataisymai">
    <w:name w:val="Revision"/>
    <w:hidden/>
    <w:uiPriority w:val="99"/>
    <w:semiHidden/>
    <w:rsid w:val="005F320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3B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3B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3B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3B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3BE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3410</Characters>
  <Application>Microsoft Office Word</Application>
  <DocSecurity>0</DocSecurity>
  <Lines>63</Lines>
  <Paragraphs>32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2022-11-04T08:57:00Z</dcterms:created>
  <dcterms:modified xsi:type="dcterms:W3CDTF">2022-11-30T10:38:00Z</dcterms:modified>
</cp:coreProperties>
</file>