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7394" w14:textId="5FF4D083" w:rsidR="00DF1A15" w:rsidRPr="007237A0" w:rsidRDefault="00DF1A15" w:rsidP="007237A0">
      <w:pPr>
        <w:suppressAutoHyphens w:val="0"/>
        <w:autoSpaceDE w:val="0"/>
        <w:spacing w:line="360" w:lineRule="auto"/>
        <w:ind w:firstLine="567"/>
        <w:jc w:val="both"/>
        <w:rPr>
          <w:rFonts w:ascii="Helvetica" w:hAnsi="Helvetica" w:cs="sans-serif"/>
          <w:sz w:val="20"/>
          <w:lang w:val="lt-LT"/>
        </w:rPr>
      </w:pPr>
      <w:r w:rsidRPr="007237A0">
        <w:rPr>
          <w:rFonts w:ascii="Helvetica" w:hAnsi="Helvetica" w:cs="sans-serif"/>
          <w:sz w:val="20"/>
          <w:szCs w:val="22"/>
          <w:lang w:val="lt-LT"/>
        </w:rPr>
        <w:t>1.</w:t>
      </w:r>
      <w:r w:rsidR="007237A0" w:rsidRPr="007237A0">
        <w:rPr>
          <w:rFonts w:ascii="Helvetica" w:hAnsi="Helvetica" w:cs="sans-serif"/>
          <w:sz w:val="20"/>
          <w:szCs w:val="22"/>
          <w:lang w:val="lt-LT"/>
        </w:rPr>
        <w:t xml:space="preserve"> </w:t>
      </w:r>
      <w:r w:rsidRPr="007237A0">
        <w:rPr>
          <w:rFonts w:ascii="Helvetica" w:hAnsi="Helvetica" w:cs="sans-serif"/>
          <w:sz w:val="20"/>
          <w:szCs w:val="22"/>
          <w:lang w:val="lt-LT"/>
        </w:rPr>
        <w:t>Farmacinė kompozicija, apimanti:</w:t>
      </w:r>
    </w:p>
    <w:p w14:paraId="6C28EFDF"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a) insuliną;</w:t>
      </w:r>
    </w:p>
    <w:p w14:paraId="798728A2"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b) citratą, kurio koncentracija yra nuo 5 iki 25 mM;</w:t>
      </w:r>
    </w:p>
    <w:p w14:paraId="512EBAF9"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c) treprostinilį, kurio koncentracija yra nuo 0,04 iki 20 </w:t>
      </w:r>
      <w:r w:rsidR="001C3338" w:rsidRPr="007237A0">
        <w:rPr>
          <w:rFonts w:ascii="Helvetica" w:hAnsi="Helvetica" w:cs="Arial"/>
          <w:sz w:val="20"/>
          <w:lang w:val="lt-LT"/>
        </w:rPr>
        <w:t>µ</w:t>
      </w:r>
      <w:r w:rsidRPr="007237A0">
        <w:rPr>
          <w:rFonts w:ascii="Helvetica" w:hAnsi="Helvetica" w:cs="sans-serif"/>
          <w:sz w:val="20"/>
          <w:lang w:val="lt-LT"/>
        </w:rPr>
        <w:t>g/ml;</w:t>
      </w:r>
    </w:p>
    <w:p w14:paraId="08C7C07F"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d) cinką, kurio koncentracija yra pakankama, kad suteiktų bent 2 cinko jonus šešioms insulino molekulėms;</w:t>
      </w:r>
    </w:p>
    <w:p w14:paraId="72307A09"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e) konservantą; ir </w:t>
      </w:r>
    </w:p>
    <w:p w14:paraId="48C6AA6C" w14:textId="110C7D6F"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f) vieną arba daugiau papildomų stabilizuojančių agentų</w:t>
      </w:r>
      <w:r w:rsidR="001C3338" w:rsidRPr="007237A0">
        <w:rPr>
          <w:rFonts w:ascii="Helvetica" w:hAnsi="Helvetica" w:cs="sans-serif"/>
          <w:sz w:val="20"/>
          <w:lang w:val="lt-LT"/>
        </w:rPr>
        <w:t>,</w:t>
      </w:r>
      <w:r w:rsidRPr="007237A0">
        <w:rPr>
          <w:rFonts w:ascii="Helvetica" w:hAnsi="Helvetica" w:cs="sans-serif"/>
          <w:sz w:val="20"/>
          <w:lang w:val="lt-LT"/>
        </w:rPr>
        <w:t xml:space="preserve"> pasirinktų iš</w:t>
      </w:r>
      <w:r w:rsidR="007237A0" w:rsidRPr="007237A0">
        <w:rPr>
          <w:rFonts w:ascii="Helvetica" w:hAnsi="Helvetica" w:cs="sans-serif"/>
          <w:sz w:val="20"/>
          <w:lang w:val="lt-LT"/>
        </w:rPr>
        <w:t xml:space="preserve"> </w:t>
      </w:r>
      <w:r w:rsidRPr="007237A0">
        <w:rPr>
          <w:rFonts w:ascii="Helvetica" w:hAnsi="Helvetica" w:cs="sans-serif"/>
          <w:sz w:val="20"/>
          <w:lang w:val="lt-LT"/>
        </w:rPr>
        <w:t>magnio turinčių junginių ir natrio chlorido;</w:t>
      </w:r>
    </w:p>
    <w:p w14:paraId="0884D485" w14:textId="5BB10EEA"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ir kurios pH kambario temperatūroje yra nuo 7,0 iki 7,8.</w:t>
      </w:r>
    </w:p>
    <w:p w14:paraId="3296123B" w14:textId="77777777" w:rsidR="007237A0" w:rsidRPr="007237A0" w:rsidRDefault="007237A0" w:rsidP="007237A0">
      <w:pPr>
        <w:suppressAutoHyphens w:val="0"/>
        <w:spacing w:line="360" w:lineRule="auto"/>
        <w:jc w:val="both"/>
        <w:rPr>
          <w:rFonts w:ascii="Helvetica" w:hAnsi="Helvetica" w:cs="sans-serif"/>
          <w:sz w:val="20"/>
          <w:lang w:val="lt-LT"/>
        </w:rPr>
      </w:pPr>
    </w:p>
    <w:p w14:paraId="6AD99947" w14:textId="01D0865C"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 punktą, kur cinko koncentracija yra nuo 0,2 iki 2 mM.</w:t>
      </w:r>
    </w:p>
    <w:p w14:paraId="37BF2CB2"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38DA2404" w14:textId="398CB6B1"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3.</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2 punktą, kur cinko koncentracija yra nuo 0,6 iki 0,8 mM.</w:t>
      </w:r>
    </w:p>
    <w:p w14:paraId="1AF262E4" w14:textId="77777777" w:rsidR="007237A0" w:rsidRPr="007237A0" w:rsidRDefault="007237A0" w:rsidP="007237A0">
      <w:pPr>
        <w:suppressAutoHyphens w:val="0"/>
        <w:spacing w:line="360" w:lineRule="auto"/>
        <w:jc w:val="both"/>
        <w:rPr>
          <w:rFonts w:ascii="Helvetica" w:hAnsi="Helvetica" w:cs="sans-serif"/>
          <w:sz w:val="20"/>
          <w:lang w:val="lt-LT"/>
        </w:rPr>
      </w:pPr>
    </w:p>
    <w:p w14:paraId="23A48499" w14:textId="2C819C5D"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4.</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iš 1-3 punktų, kur vienas arba daugiau papildomų stabilizuojančių agentų apima magnio turintį junginį.</w:t>
      </w:r>
    </w:p>
    <w:p w14:paraId="28857C77" w14:textId="77777777" w:rsidR="007237A0" w:rsidRPr="007237A0" w:rsidRDefault="007237A0" w:rsidP="007237A0">
      <w:pPr>
        <w:suppressAutoHyphens w:val="0"/>
        <w:spacing w:line="360" w:lineRule="auto"/>
        <w:jc w:val="both"/>
        <w:rPr>
          <w:rFonts w:ascii="Helvetica" w:hAnsi="Helvetica" w:cs="sans-serif"/>
          <w:sz w:val="20"/>
          <w:lang w:val="lt-LT"/>
        </w:rPr>
      </w:pPr>
    </w:p>
    <w:p w14:paraId="797F9E92" w14:textId="71B9C2E9"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5.</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4 punktą, kur magnio turinčio junginio koncentracija yra tokia, kad magnio su citratu molinis santykis sudar</w:t>
      </w:r>
      <w:r w:rsidR="00E853B6" w:rsidRPr="007237A0">
        <w:rPr>
          <w:rFonts w:ascii="Helvetica" w:hAnsi="Helvetica" w:cs="sans-serif"/>
          <w:sz w:val="20"/>
          <w:lang w:val="lt-LT"/>
        </w:rPr>
        <w:t>ytų</w:t>
      </w:r>
      <w:r w:rsidRPr="007237A0">
        <w:rPr>
          <w:rFonts w:ascii="Helvetica" w:hAnsi="Helvetica" w:cs="sans-serif"/>
          <w:sz w:val="20"/>
          <w:lang w:val="lt-LT"/>
        </w:rPr>
        <w:t xml:space="preserve"> nuo 1:2 iki 1:10.</w:t>
      </w:r>
    </w:p>
    <w:p w14:paraId="64B49145" w14:textId="77777777" w:rsidR="007237A0" w:rsidRPr="007237A0" w:rsidRDefault="007237A0" w:rsidP="007237A0">
      <w:pPr>
        <w:suppressAutoHyphens w:val="0"/>
        <w:spacing w:line="360" w:lineRule="auto"/>
        <w:jc w:val="both"/>
        <w:rPr>
          <w:rFonts w:ascii="Helvetica" w:hAnsi="Helvetica" w:cs="sans-serif"/>
          <w:sz w:val="20"/>
          <w:lang w:val="lt-LT"/>
        </w:rPr>
      </w:pPr>
    </w:p>
    <w:p w14:paraId="2FF341B3" w14:textId="3C228820"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6.</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4 arba 5 punktą, kur magnio turintis junginys yra magnio chloridas.</w:t>
      </w:r>
    </w:p>
    <w:p w14:paraId="13CD0DD7"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222C30D8" w14:textId="7FA35CC7"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7.</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1-6 punktų, kur insulino koncentracija yra nuo 100 iki 300 U/ml.</w:t>
      </w:r>
    </w:p>
    <w:p w14:paraId="75B9A5FE" w14:textId="77777777" w:rsidR="007237A0" w:rsidRPr="007237A0" w:rsidRDefault="007237A0" w:rsidP="007237A0">
      <w:pPr>
        <w:suppressAutoHyphens w:val="0"/>
        <w:spacing w:line="360" w:lineRule="auto"/>
        <w:jc w:val="both"/>
        <w:rPr>
          <w:rFonts w:ascii="Helvetica" w:hAnsi="Helvetica" w:cs="sans-serif"/>
          <w:sz w:val="20"/>
          <w:lang w:val="lt-LT"/>
        </w:rPr>
      </w:pPr>
    </w:p>
    <w:p w14:paraId="145A8685" w14:textId="3C98BF42"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8.</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1-7 punktų, kur insulinas yra insulinas lispro.</w:t>
      </w:r>
    </w:p>
    <w:p w14:paraId="4AEE0BC3"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6FE74AB2" w14:textId="750B5B9C"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9.</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1-8 punktų, kur citrato koncentracija yra nuo 10 iki 25 mM.</w:t>
      </w:r>
    </w:p>
    <w:p w14:paraId="255B2836" w14:textId="77777777" w:rsidR="007237A0" w:rsidRPr="007237A0" w:rsidRDefault="007237A0" w:rsidP="007237A0">
      <w:pPr>
        <w:suppressAutoHyphens w:val="0"/>
        <w:spacing w:line="360" w:lineRule="auto"/>
        <w:jc w:val="both"/>
        <w:rPr>
          <w:rFonts w:ascii="Helvetica" w:hAnsi="Helvetica" w:cs="sans-serif"/>
          <w:sz w:val="20"/>
          <w:lang w:val="lt-LT"/>
        </w:rPr>
      </w:pPr>
    </w:p>
    <w:p w14:paraId="17297937" w14:textId="35227928"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 xml:space="preserve">10. Farmacinė kompozicija pagal bet kurį vieną iš 1-9 punktų, kur treprostinilio koncentracija yra nuo 0,04 iki 10 </w:t>
      </w:r>
      <w:r w:rsidR="001C3338" w:rsidRPr="007237A0">
        <w:rPr>
          <w:rFonts w:ascii="Helvetica" w:hAnsi="Helvetica" w:cs="Arial"/>
          <w:sz w:val="20"/>
          <w:lang w:val="lt-LT"/>
        </w:rPr>
        <w:t>µ</w:t>
      </w:r>
      <w:r w:rsidRPr="007237A0">
        <w:rPr>
          <w:rFonts w:ascii="Helvetica" w:hAnsi="Helvetica" w:cs="sans-serif"/>
          <w:sz w:val="20"/>
          <w:lang w:val="lt-LT"/>
        </w:rPr>
        <w:t>g/ml.</w:t>
      </w:r>
    </w:p>
    <w:p w14:paraId="068ECFB2" w14:textId="77777777" w:rsidR="007237A0" w:rsidRPr="007237A0" w:rsidRDefault="007237A0" w:rsidP="007237A0">
      <w:pPr>
        <w:suppressAutoHyphens w:val="0"/>
        <w:spacing w:line="360" w:lineRule="auto"/>
        <w:jc w:val="both"/>
        <w:rPr>
          <w:rFonts w:ascii="Helvetica" w:hAnsi="Helvetica" w:cs="sans-serif"/>
          <w:sz w:val="20"/>
          <w:lang w:val="lt-LT"/>
        </w:rPr>
      </w:pPr>
    </w:p>
    <w:p w14:paraId="2D1BF1D9" w14:textId="294607F1"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11. Farmacinė kompozicija pagal bet kurį vieną iš 1-10 punktų, kur konservantas yra m-krezolis.</w:t>
      </w:r>
    </w:p>
    <w:p w14:paraId="7EAB62B1"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2419D485" w14:textId="084EF244"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12.</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11 punktą, kur m-krezolio koncentracija yra nuo 2,5 iki 3,8 mg/ml.</w:t>
      </w:r>
    </w:p>
    <w:p w14:paraId="58FAC213" w14:textId="77777777" w:rsidR="007237A0" w:rsidRPr="007237A0" w:rsidRDefault="007237A0" w:rsidP="007237A0">
      <w:pPr>
        <w:suppressAutoHyphens w:val="0"/>
        <w:spacing w:line="360" w:lineRule="auto"/>
        <w:jc w:val="both"/>
        <w:rPr>
          <w:rFonts w:ascii="Helvetica" w:hAnsi="Helvetica" w:cs="sans-serif"/>
          <w:sz w:val="20"/>
          <w:lang w:val="lt-LT"/>
        </w:rPr>
      </w:pPr>
    </w:p>
    <w:p w14:paraId="0DFABF1F" w14:textId="32F142C2"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13.</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1-12 punktų, kur vienas arba daugiau stabilizuojančių agentų apima natrio chloridą.</w:t>
      </w:r>
    </w:p>
    <w:p w14:paraId="006546B3" w14:textId="77777777" w:rsidR="007237A0" w:rsidRPr="007237A0" w:rsidRDefault="007237A0" w:rsidP="007237A0">
      <w:pPr>
        <w:suppressAutoHyphens w:val="0"/>
        <w:spacing w:line="360" w:lineRule="auto"/>
        <w:jc w:val="both"/>
        <w:rPr>
          <w:rFonts w:ascii="Helvetica" w:hAnsi="Helvetica" w:cs="sans-serif"/>
          <w:sz w:val="20"/>
          <w:lang w:val="lt-LT"/>
        </w:rPr>
      </w:pPr>
    </w:p>
    <w:p w14:paraId="6782C2B4" w14:textId="0B0CFF6C"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14.</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1-13 punktų, kur bendra chlorido koncentracija yra nuo 10 iki 50 mM.</w:t>
      </w:r>
    </w:p>
    <w:p w14:paraId="24808B51" w14:textId="77777777" w:rsidR="007237A0" w:rsidRPr="007237A0" w:rsidRDefault="007237A0" w:rsidP="007237A0">
      <w:pPr>
        <w:suppressAutoHyphens w:val="0"/>
        <w:spacing w:line="360" w:lineRule="auto"/>
        <w:jc w:val="both"/>
        <w:rPr>
          <w:rFonts w:ascii="Helvetica" w:hAnsi="Helvetica" w:cs="sans-serif"/>
          <w:sz w:val="20"/>
          <w:lang w:val="lt-LT"/>
        </w:rPr>
      </w:pPr>
    </w:p>
    <w:p w14:paraId="1E74674F" w14:textId="726D5633"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lastRenderedPageBreak/>
        <w:t>15. Farmacinė kompozicija pagal bet kurį vieną iš 1-14 punktų, kuri papildomai apima toniškumą reguliuojantį agentą.</w:t>
      </w:r>
    </w:p>
    <w:p w14:paraId="6790D012" w14:textId="77777777" w:rsidR="007237A0" w:rsidRPr="007237A0" w:rsidRDefault="007237A0" w:rsidP="007237A0">
      <w:pPr>
        <w:suppressAutoHyphens w:val="0"/>
        <w:spacing w:line="360" w:lineRule="auto"/>
        <w:jc w:val="both"/>
        <w:rPr>
          <w:rFonts w:ascii="Helvetica" w:hAnsi="Helvetica" w:cs="sans-serif"/>
          <w:sz w:val="20"/>
          <w:lang w:val="lt-LT"/>
        </w:rPr>
      </w:pPr>
    </w:p>
    <w:p w14:paraId="72ABF519" w14:textId="47A046A6"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16.</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15 punktą, kur toniškumą reguliuojantis agentas yra glicerolis, kur glicerolio koncentracija yra nuo 1 iki 15 mg/ml.</w:t>
      </w:r>
    </w:p>
    <w:p w14:paraId="2C0861AA" w14:textId="77777777" w:rsidR="007237A0" w:rsidRPr="007237A0" w:rsidRDefault="007237A0" w:rsidP="007237A0">
      <w:pPr>
        <w:suppressAutoHyphens w:val="0"/>
        <w:spacing w:line="360" w:lineRule="auto"/>
        <w:jc w:val="both"/>
        <w:rPr>
          <w:rFonts w:ascii="Helvetica" w:hAnsi="Helvetica" w:cs="sans-serif"/>
          <w:sz w:val="20"/>
          <w:lang w:val="lt-LT"/>
        </w:rPr>
      </w:pPr>
    </w:p>
    <w:p w14:paraId="49E6B126" w14:textId="59C5BDAF"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17.</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 punktą, apimanti:</w:t>
      </w:r>
    </w:p>
    <w:p w14:paraId="3226DC64"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a) insuliną lispro, kurio koncentracija yra nuo100 iki 200 U/ml;</w:t>
      </w:r>
    </w:p>
    <w:p w14:paraId="17E1BD26"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b) citratą, kurio koncentracija yra nuo 5 iki 25 mM;</w:t>
      </w:r>
    </w:p>
    <w:p w14:paraId="4A2225F5"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c) treprostinilį, kurio koncentracija yra nuo 0,5 iki 2 </w:t>
      </w:r>
      <w:r w:rsidR="001C3338" w:rsidRPr="007237A0">
        <w:rPr>
          <w:rFonts w:ascii="Helvetica" w:hAnsi="Helvetica"/>
          <w:sz w:val="20"/>
          <w:lang w:val="lt-LT"/>
        </w:rPr>
        <w:t>µ</w:t>
      </w:r>
      <w:r w:rsidRPr="007237A0">
        <w:rPr>
          <w:rFonts w:ascii="Helvetica" w:hAnsi="Helvetica" w:cs="sans-serif"/>
          <w:sz w:val="20"/>
          <w:lang w:val="lt-LT"/>
        </w:rPr>
        <w:t xml:space="preserve">g/ml; ir </w:t>
      </w:r>
    </w:p>
    <w:p w14:paraId="1B1708F7" w14:textId="5897928B"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d) cinką, kurio koncentracija yra nuo 0,2 mM iki 2 mM.</w:t>
      </w:r>
    </w:p>
    <w:p w14:paraId="49DDCBE4" w14:textId="77777777" w:rsidR="007237A0" w:rsidRPr="007237A0" w:rsidRDefault="007237A0" w:rsidP="007237A0">
      <w:pPr>
        <w:suppressAutoHyphens w:val="0"/>
        <w:spacing w:line="360" w:lineRule="auto"/>
        <w:jc w:val="both"/>
        <w:rPr>
          <w:rFonts w:ascii="Helvetica" w:hAnsi="Helvetica" w:cs="sans-serif"/>
          <w:sz w:val="20"/>
          <w:lang w:val="lt-LT"/>
        </w:rPr>
      </w:pPr>
    </w:p>
    <w:p w14:paraId="5DBFA0DA" w14:textId="0FF61EB5"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18.</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17 punktą, kur citrato koncentracija yra nuo 15 iki 25 mM.</w:t>
      </w:r>
    </w:p>
    <w:p w14:paraId="7004C9B6"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1B8AC315" w14:textId="77C3A308"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19.</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17 arba 18 punktą, kur cinko koncentracija yra nuo 0,6 iki 0,9 mM.</w:t>
      </w:r>
    </w:p>
    <w:p w14:paraId="29F5BBDD" w14:textId="77777777" w:rsidR="007237A0" w:rsidRPr="007237A0" w:rsidRDefault="007237A0" w:rsidP="007237A0">
      <w:pPr>
        <w:suppressAutoHyphens w:val="0"/>
        <w:spacing w:line="360" w:lineRule="auto"/>
        <w:jc w:val="both"/>
        <w:rPr>
          <w:rFonts w:ascii="Helvetica" w:hAnsi="Helvetica" w:cs="sans-serif"/>
          <w:sz w:val="20"/>
          <w:lang w:val="lt-LT"/>
        </w:rPr>
      </w:pPr>
    </w:p>
    <w:p w14:paraId="356AC815" w14:textId="12BA8E4F"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20.</w:t>
      </w:r>
      <w:r w:rsidR="007237A0" w:rsidRPr="007237A0">
        <w:rPr>
          <w:rFonts w:ascii="Helvetica" w:hAnsi="Helvetica" w:cs="sans-serif"/>
          <w:sz w:val="20"/>
          <w:lang w:val="lt-LT"/>
        </w:rPr>
        <w:t xml:space="preserve"> </w:t>
      </w:r>
      <w:r w:rsidRPr="007237A0">
        <w:rPr>
          <w:rFonts w:ascii="Helvetica" w:hAnsi="Helvetica" w:cs="sans-serif"/>
          <w:sz w:val="20"/>
          <w:lang w:val="lt-LT"/>
        </w:rPr>
        <w:t xml:space="preserve">Farmacinė kompozicija pagal bet kurį vieną iš 17 </w:t>
      </w:r>
      <w:r w:rsidR="00E853B6" w:rsidRPr="007237A0">
        <w:rPr>
          <w:rFonts w:ascii="Helvetica" w:hAnsi="Helvetica" w:cs="sans-serif"/>
          <w:sz w:val="20"/>
          <w:lang w:val="lt-LT"/>
        </w:rPr>
        <w:t>-</w:t>
      </w:r>
      <w:r w:rsidRPr="007237A0">
        <w:rPr>
          <w:rFonts w:ascii="Helvetica" w:hAnsi="Helvetica" w:cs="sans-serif"/>
          <w:sz w:val="20"/>
          <w:lang w:val="lt-LT"/>
        </w:rPr>
        <w:t xml:space="preserve"> 19 punktų, papildomai apimanti</w:t>
      </w:r>
      <w:r w:rsidR="007237A0" w:rsidRPr="007237A0">
        <w:rPr>
          <w:rFonts w:ascii="Helvetica" w:hAnsi="Helvetica" w:cs="sans-serif"/>
          <w:sz w:val="20"/>
          <w:lang w:val="lt-LT"/>
        </w:rPr>
        <w:t xml:space="preserve"> </w:t>
      </w:r>
      <w:r w:rsidRPr="007237A0">
        <w:rPr>
          <w:rFonts w:ascii="Helvetica" w:hAnsi="Helvetica" w:cs="sans-serif"/>
          <w:sz w:val="20"/>
          <w:lang w:val="lt-LT"/>
        </w:rPr>
        <w:t>magnio turintį junginį, kurio koncentracija yra tokia, kad magnio su citratu molinis santykis sud</w:t>
      </w:r>
      <w:r w:rsidR="00E853B6" w:rsidRPr="007237A0">
        <w:rPr>
          <w:rFonts w:ascii="Helvetica" w:hAnsi="Helvetica" w:cs="sans-serif"/>
          <w:sz w:val="20"/>
          <w:lang w:val="lt-LT"/>
        </w:rPr>
        <w:t>arytų</w:t>
      </w:r>
      <w:r w:rsidRPr="007237A0">
        <w:rPr>
          <w:rFonts w:ascii="Helvetica" w:hAnsi="Helvetica" w:cs="sans-serif"/>
          <w:sz w:val="20"/>
          <w:lang w:val="lt-LT"/>
        </w:rPr>
        <w:t xml:space="preserve"> nuo 1:3 iki 1:5.</w:t>
      </w:r>
    </w:p>
    <w:p w14:paraId="2B3DFA38" w14:textId="77777777" w:rsidR="007237A0" w:rsidRPr="007237A0" w:rsidRDefault="007237A0" w:rsidP="007237A0">
      <w:pPr>
        <w:suppressAutoHyphens w:val="0"/>
        <w:spacing w:line="360" w:lineRule="auto"/>
        <w:jc w:val="both"/>
        <w:rPr>
          <w:rFonts w:ascii="Helvetica" w:hAnsi="Helvetica" w:cs="sans-serif"/>
          <w:sz w:val="20"/>
          <w:lang w:val="lt-LT"/>
        </w:rPr>
      </w:pPr>
    </w:p>
    <w:p w14:paraId="5C8AA418" w14:textId="02BB41A8"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21.</w:t>
      </w:r>
      <w:r w:rsidR="007237A0" w:rsidRPr="007237A0">
        <w:rPr>
          <w:rFonts w:ascii="Helvetica" w:hAnsi="Helvetica" w:cs="sans-serif"/>
          <w:sz w:val="20"/>
          <w:lang w:val="lt-LT"/>
        </w:rPr>
        <w:t xml:space="preserve"> </w:t>
      </w:r>
      <w:r w:rsidRPr="007237A0">
        <w:rPr>
          <w:rFonts w:ascii="Helvetica" w:hAnsi="Helvetica" w:cs="sans-serif"/>
          <w:sz w:val="20"/>
          <w:lang w:val="lt-LT"/>
        </w:rPr>
        <w:t xml:space="preserve">Farmacinė kompozicija pagal bet kurį vieną iš 1 </w:t>
      </w:r>
      <w:r w:rsidR="00E853B6" w:rsidRPr="007237A0">
        <w:rPr>
          <w:rFonts w:ascii="Helvetica" w:hAnsi="Helvetica" w:cs="sans-serif"/>
          <w:sz w:val="20"/>
          <w:lang w:val="lt-LT"/>
        </w:rPr>
        <w:t>-</w:t>
      </w:r>
      <w:r w:rsidRPr="007237A0">
        <w:rPr>
          <w:rFonts w:ascii="Helvetica" w:hAnsi="Helvetica" w:cs="sans-serif"/>
          <w:sz w:val="20"/>
          <w:lang w:val="lt-LT"/>
        </w:rPr>
        <w:t xml:space="preserve"> 20 punktų , kurios pH yra apie 7,4.</w:t>
      </w:r>
    </w:p>
    <w:p w14:paraId="64D28B4B"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4DC61E16" w14:textId="7495D9B2"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22.</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17 punktą, kur:</w:t>
      </w:r>
    </w:p>
    <w:p w14:paraId="447D0503"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a) insulino lispro koncentracija yra apie 100 U/ml;</w:t>
      </w:r>
    </w:p>
    <w:p w14:paraId="0B3627D3"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b) citrato koncentracija yra apie 15 mM;</w:t>
      </w:r>
    </w:p>
    <w:p w14:paraId="37A27410"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c) treprostinilio koncentracija yra apie 1 </w:t>
      </w:r>
      <w:r w:rsidR="001C3338" w:rsidRPr="007237A0">
        <w:rPr>
          <w:rFonts w:ascii="Helvetica" w:hAnsi="Helvetica" w:cs="Arial"/>
          <w:sz w:val="20"/>
          <w:lang w:val="lt-LT"/>
        </w:rPr>
        <w:t>µ</w:t>
      </w:r>
      <w:r w:rsidRPr="007237A0">
        <w:rPr>
          <w:rFonts w:ascii="Helvetica" w:hAnsi="Helvetica" w:cs="sans-serif"/>
          <w:sz w:val="20"/>
          <w:lang w:val="lt-LT"/>
        </w:rPr>
        <w:t xml:space="preserve">g/ml; ir </w:t>
      </w:r>
    </w:p>
    <w:p w14:paraId="6E4B5C4E"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d) cinko koncentracija yra apie 0,6 mM;</w:t>
      </w:r>
    </w:p>
    <w:p w14:paraId="5C211C03"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kuri papildomai apima:</w:t>
      </w:r>
    </w:p>
    <w:p w14:paraId="7D3C8CB5"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e) magnio chloridą</w:t>
      </w:r>
      <w:r w:rsidR="001C3338" w:rsidRPr="007237A0">
        <w:rPr>
          <w:rFonts w:ascii="Helvetica" w:hAnsi="Helvetica" w:cs="sans-serif"/>
          <w:sz w:val="20"/>
          <w:lang w:val="lt-LT"/>
        </w:rPr>
        <w:t>,</w:t>
      </w:r>
      <w:r w:rsidRPr="007237A0">
        <w:rPr>
          <w:rFonts w:ascii="Helvetica" w:hAnsi="Helvetica" w:cs="sans-serif"/>
          <w:sz w:val="20"/>
          <w:lang w:val="lt-LT"/>
        </w:rPr>
        <w:t xml:space="preserve"> kurio koncentracija yra apie 5 mM;</w:t>
      </w:r>
    </w:p>
    <w:p w14:paraId="16EEF1FE"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f) m-</w:t>
      </w:r>
      <w:r w:rsidR="005C05FB" w:rsidRPr="007237A0">
        <w:rPr>
          <w:rFonts w:ascii="Helvetica" w:hAnsi="Helvetica" w:cs="sans-serif"/>
          <w:sz w:val="20"/>
          <w:lang w:val="lt-LT"/>
        </w:rPr>
        <w:t>k</w:t>
      </w:r>
      <w:r w:rsidRPr="007237A0">
        <w:rPr>
          <w:rFonts w:ascii="Helvetica" w:hAnsi="Helvetica" w:cs="sans-serif"/>
          <w:sz w:val="20"/>
          <w:lang w:val="lt-LT"/>
        </w:rPr>
        <w:t>rezolį, kurio koncentracija yra apie 3,15 mg/ml;</w:t>
      </w:r>
    </w:p>
    <w:p w14:paraId="67C66906"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g) glicerolį, kurio koncentracija yra apie 12 mg/ml;</w:t>
      </w:r>
    </w:p>
    <w:p w14:paraId="41B7FD85" w14:textId="03B4FB35"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ir kurios pH yra apie 7,4.</w:t>
      </w:r>
    </w:p>
    <w:p w14:paraId="5115D0F5" w14:textId="77777777" w:rsidR="007237A0" w:rsidRPr="007237A0" w:rsidRDefault="007237A0" w:rsidP="007237A0">
      <w:pPr>
        <w:suppressAutoHyphens w:val="0"/>
        <w:spacing w:line="360" w:lineRule="auto"/>
        <w:jc w:val="both"/>
        <w:rPr>
          <w:rFonts w:ascii="Helvetica" w:hAnsi="Helvetica" w:cs="sans-serif"/>
          <w:sz w:val="20"/>
          <w:lang w:val="lt-LT"/>
        </w:rPr>
      </w:pPr>
    </w:p>
    <w:p w14:paraId="4A85B833" w14:textId="6C442741"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23.</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17 punktą, kur:</w:t>
      </w:r>
    </w:p>
    <w:p w14:paraId="06F8510D"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a) insulino lispro koncentracija yra apie 200 U/ml;</w:t>
      </w:r>
    </w:p>
    <w:p w14:paraId="7F4A0F00"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b) citrato koncentracija yra apie 15 mM;</w:t>
      </w:r>
    </w:p>
    <w:p w14:paraId="572E6471"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c) treprostinilio koncentracija yra apie 1 </w:t>
      </w:r>
      <w:r w:rsidR="001C3338" w:rsidRPr="007237A0">
        <w:rPr>
          <w:rFonts w:ascii="Helvetica" w:hAnsi="Helvetica"/>
          <w:sz w:val="20"/>
          <w:lang w:val="lt-LT"/>
        </w:rPr>
        <w:t>µ</w:t>
      </w:r>
      <w:r w:rsidRPr="007237A0">
        <w:rPr>
          <w:rFonts w:ascii="Helvetica" w:hAnsi="Helvetica" w:cs="sans-serif"/>
          <w:sz w:val="20"/>
          <w:lang w:val="lt-LT"/>
        </w:rPr>
        <w:t xml:space="preserve">g/ml; ir </w:t>
      </w:r>
    </w:p>
    <w:p w14:paraId="29D01D31"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d) cinko koncentracija yra apie 0,8 mM;</w:t>
      </w:r>
    </w:p>
    <w:p w14:paraId="2FFCA7FC"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kuri papildomai apima:</w:t>
      </w:r>
    </w:p>
    <w:p w14:paraId="0AC53775"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e) magnio chloridą, kurio koncentracija yra apie 5 mM;</w:t>
      </w:r>
    </w:p>
    <w:p w14:paraId="4AED2CDD"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 xml:space="preserve">f) m-krezolį, kurio koncentracija yra apie 3,15 mg/ml; ir </w:t>
      </w:r>
    </w:p>
    <w:p w14:paraId="07DEFE51" w14:textId="77777777"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g) glicerolį, kurio koncentracija yra apie 12 mg/ml;</w:t>
      </w:r>
    </w:p>
    <w:p w14:paraId="10CF2FB6" w14:textId="4CFE2364" w:rsidR="00DF1A15" w:rsidRPr="007237A0" w:rsidRDefault="00DF1A15" w:rsidP="007237A0">
      <w:pPr>
        <w:suppressAutoHyphens w:val="0"/>
        <w:spacing w:line="360" w:lineRule="auto"/>
        <w:jc w:val="both"/>
        <w:rPr>
          <w:rFonts w:ascii="Helvetica" w:hAnsi="Helvetica" w:cs="sans-serif"/>
          <w:sz w:val="20"/>
          <w:lang w:val="lt-LT"/>
        </w:rPr>
      </w:pPr>
      <w:r w:rsidRPr="007237A0">
        <w:rPr>
          <w:rFonts w:ascii="Helvetica" w:hAnsi="Helvetica" w:cs="sans-serif"/>
          <w:sz w:val="20"/>
          <w:lang w:val="lt-LT"/>
        </w:rPr>
        <w:t>ir kurios pH yra apie 7,4.</w:t>
      </w:r>
    </w:p>
    <w:p w14:paraId="4CA08BBE" w14:textId="77777777" w:rsidR="007237A0" w:rsidRPr="007237A0" w:rsidRDefault="007237A0" w:rsidP="007237A0">
      <w:pPr>
        <w:suppressAutoHyphens w:val="0"/>
        <w:spacing w:line="360" w:lineRule="auto"/>
        <w:jc w:val="both"/>
        <w:rPr>
          <w:rFonts w:ascii="Helvetica" w:hAnsi="Helvetica" w:cs="sans-serif"/>
          <w:sz w:val="20"/>
          <w:lang w:val="lt-LT"/>
        </w:rPr>
      </w:pPr>
    </w:p>
    <w:p w14:paraId="77661B20" w14:textId="7C369E1A"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24.</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w:t>
      </w:r>
      <w:r w:rsidR="001C3338" w:rsidRPr="007237A0">
        <w:rPr>
          <w:rFonts w:ascii="Helvetica" w:hAnsi="Helvetica" w:cs="sans-serif"/>
          <w:sz w:val="20"/>
          <w:lang w:val="lt-LT"/>
        </w:rPr>
        <w:t xml:space="preserve">- </w:t>
      </w:r>
      <w:r w:rsidRPr="007237A0">
        <w:rPr>
          <w:rFonts w:ascii="Helvetica" w:hAnsi="Helvetica" w:cs="sans-serif"/>
          <w:sz w:val="20"/>
          <w:lang w:val="lt-LT"/>
        </w:rPr>
        <w:t>23 punktų, skirta naudoti terapijoje.</w:t>
      </w:r>
    </w:p>
    <w:p w14:paraId="565C44D4" w14:textId="77777777" w:rsidR="007237A0" w:rsidRPr="007237A0" w:rsidRDefault="007237A0" w:rsidP="007237A0">
      <w:pPr>
        <w:suppressAutoHyphens w:val="0"/>
        <w:spacing w:line="360" w:lineRule="auto"/>
        <w:ind w:firstLine="567"/>
        <w:jc w:val="both"/>
        <w:rPr>
          <w:rFonts w:ascii="Helvetica" w:hAnsi="Helvetica" w:cs="sans-serif"/>
          <w:sz w:val="20"/>
          <w:lang w:val="lt-LT"/>
        </w:rPr>
      </w:pPr>
    </w:p>
    <w:p w14:paraId="232B9BCE" w14:textId="0590BD5E" w:rsidR="00DF1A15" w:rsidRPr="007237A0" w:rsidRDefault="00DF1A15" w:rsidP="007237A0">
      <w:pPr>
        <w:suppressAutoHyphens w:val="0"/>
        <w:spacing w:line="360" w:lineRule="auto"/>
        <w:ind w:firstLine="567"/>
        <w:jc w:val="both"/>
        <w:rPr>
          <w:rFonts w:ascii="Helvetica" w:hAnsi="Helvetica" w:cs="sans-serif"/>
          <w:sz w:val="20"/>
          <w:lang w:val="lt-LT"/>
        </w:rPr>
      </w:pPr>
      <w:r w:rsidRPr="007237A0">
        <w:rPr>
          <w:rFonts w:ascii="Helvetica" w:hAnsi="Helvetica" w:cs="sans-serif"/>
          <w:sz w:val="20"/>
          <w:lang w:val="lt-LT"/>
        </w:rPr>
        <w:t>25.</w:t>
      </w:r>
      <w:r w:rsidR="007237A0" w:rsidRPr="007237A0">
        <w:rPr>
          <w:rFonts w:ascii="Helvetica" w:hAnsi="Helvetica" w:cs="sans-serif"/>
          <w:sz w:val="20"/>
          <w:lang w:val="lt-LT"/>
        </w:rPr>
        <w:t xml:space="preserve"> </w:t>
      </w:r>
      <w:r w:rsidRPr="007237A0">
        <w:rPr>
          <w:rFonts w:ascii="Helvetica" w:hAnsi="Helvetica" w:cs="sans-serif"/>
          <w:sz w:val="20"/>
          <w:lang w:val="lt-LT"/>
        </w:rPr>
        <w:t>Farmacinė kompozicija pagal bet kurį vieną iš 1</w:t>
      </w:r>
      <w:r w:rsidR="001C3338" w:rsidRPr="007237A0">
        <w:rPr>
          <w:rFonts w:ascii="Helvetica" w:hAnsi="Helvetica" w:cs="sans-serif"/>
          <w:sz w:val="20"/>
          <w:lang w:val="lt-LT"/>
        </w:rPr>
        <w:t>-</w:t>
      </w:r>
      <w:r w:rsidRPr="007237A0">
        <w:rPr>
          <w:rFonts w:ascii="Helvetica" w:hAnsi="Helvetica" w:cs="sans-serif"/>
          <w:sz w:val="20"/>
          <w:lang w:val="lt-LT"/>
        </w:rPr>
        <w:t xml:space="preserve"> 23 punktų, skirta naudoti diabeto gydymui.</w:t>
      </w:r>
    </w:p>
    <w:p w14:paraId="02F746B8" w14:textId="77777777" w:rsidR="007237A0" w:rsidRPr="007237A0" w:rsidRDefault="007237A0" w:rsidP="007237A0">
      <w:pPr>
        <w:suppressAutoHyphens w:val="0"/>
        <w:spacing w:line="360" w:lineRule="auto"/>
        <w:jc w:val="both"/>
        <w:rPr>
          <w:rFonts w:ascii="Helvetica" w:hAnsi="Helvetica" w:cs="sans-serif"/>
          <w:sz w:val="20"/>
          <w:lang w:val="lt-LT"/>
        </w:rPr>
      </w:pPr>
    </w:p>
    <w:p w14:paraId="5B04E701" w14:textId="28EC2C6E" w:rsidR="00DF1A15" w:rsidRPr="007237A0" w:rsidRDefault="00DF1A15" w:rsidP="007237A0">
      <w:pPr>
        <w:suppressAutoHyphens w:val="0"/>
        <w:spacing w:line="360" w:lineRule="auto"/>
        <w:ind w:firstLine="567"/>
        <w:jc w:val="both"/>
        <w:rPr>
          <w:rFonts w:ascii="Helvetica" w:hAnsi="Helvetica"/>
          <w:sz w:val="20"/>
          <w:lang w:val="lt-LT"/>
        </w:rPr>
      </w:pPr>
      <w:r w:rsidRPr="007237A0">
        <w:rPr>
          <w:rFonts w:ascii="Helvetica" w:hAnsi="Helvetica" w:cs="sans-serif"/>
          <w:sz w:val="20"/>
          <w:lang w:val="lt-LT"/>
        </w:rPr>
        <w:t>26.</w:t>
      </w:r>
      <w:r w:rsidR="007237A0" w:rsidRPr="007237A0">
        <w:rPr>
          <w:rFonts w:ascii="Helvetica" w:hAnsi="Helvetica" w:cs="sans-serif"/>
          <w:sz w:val="20"/>
          <w:lang w:val="lt-LT"/>
        </w:rPr>
        <w:t xml:space="preserve"> </w:t>
      </w:r>
      <w:r w:rsidRPr="007237A0">
        <w:rPr>
          <w:rFonts w:ascii="Helvetica" w:hAnsi="Helvetica" w:cs="sans-serif"/>
          <w:sz w:val="20"/>
          <w:lang w:val="lt-LT"/>
        </w:rPr>
        <w:t>Gaminys, kuris apima bet kurią farmacinę kompoziciją pagal 1-23 punktus, kur gaminys yra pasirinktas iš daugkartinio naudojimo indelio, daugkartinio naudojimo kasetės, pakartotinio naudojimo švirkšto, vienkartinio švirkšto, siurblio įtaiso, skirto terapijai nuolatine poodine insulino infuzija, ir talpyklos uždarymo sistemos, skirtos naudoti siurblio įrenginyje, skirtame terapijai nuolatine poodine insulino infuzija.</w:t>
      </w:r>
    </w:p>
    <w:sectPr w:rsidR="00DF1A15" w:rsidRPr="007237A0" w:rsidSect="007237A0">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B69" w14:textId="77777777" w:rsidR="00D56D2A" w:rsidRDefault="00D56D2A">
      <w:r>
        <w:separator/>
      </w:r>
    </w:p>
  </w:endnote>
  <w:endnote w:type="continuationSeparator" w:id="0">
    <w:p w14:paraId="1228B690" w14:textId="77777777" w:rsidR="00D56D2A" w:rsidRDefault="00D5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ans-serif">
    <w:altName w:val="Arial"/>
    <w:charset w:val="BA"/>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242C" w14:textId="77777777" w:rsidR="00D56D2A" w:rsidRDefault="00D56D2A">
      <w:r>
        <w:separator/>
      </w:r>
    </w:p>
  </w:footnote>
  <w:footnote w:type="continuationSeparator" w:id="0">
    <w:p w14:paraId="3629D91F" w14:textId="77777777" w:rsidR="00D56D2A" w:rsidRDefault="00D56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338"/>
    <w:rsid w:val="001C3338"/>
    <w:rsid w:val="005C05FB"/>
    <w:rsid w:val="007237A0"/>
    <w:rsid w:val="007642C8"/>
    <w:rsid w:val="00C11541"/>
    <w:rsid w:val="00D56D2A"/>
    <w:rsid w:val="00DF1A15"/>
    <w:rsid w:val="00E85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E5DB9C"/>
  <w15:chartTrackingRefBased/>
  <w15:docId w15:val="{39579A4F-03CC-4A95-A181-31DB4C3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1z0">
    <w:name w:val="WW8Num1z0"/>
    <w:rPr>
      <w:rFonts w:ascii="TimesLT" w:eastAsia="Times New Roman" w:hAnsi="TimesLT"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LT" w:eastAsia="Times New Roman" w:hAnsi="TimesLT"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5z0">
    <w:name w:val="WW8Num15z0"/>
    <w:rPr>
      <w:rFonts w:ascii="TimesLT" w:eastAsia="Times New Roman" w:hAnsi="TimesLT"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Times New Roman" w:hAnsi="Times New Roman" w:cs="Times New Roman"/>
    </w:rPr>
  </w:style>
  <w:style w:type="character" w:customStyle="1" w:styleId="WW8Num19z0">
    <w:name w:val="WW8Num19z0"/>
    <w:rPr>
      <w:rFonts w:ascii="TimesLT" w:eastAsia="Times New Roman" w:hAnsi="TimesLT"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rFonts w:ascii="TimesLT" w:eastAsia="Times New Roman" w:hAnsi="TimesLT"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DefaultParagraphFont111111">
    <w:name w:val="WW-Default Paragraph Font111111"/>
  </w:style>
  <w:style w:type="character" w:styleId="PageNumber">
    <w:name w:val="page number"/>
    <w:basedOn w:val="WW-DefaultParagraphFont111111"/>
  </w:style>
  <w:style w:type="character" w:styleId="LineNumber">
    <w:name w:val="line number"/>
    <w:basedOn w:val="WW-DefaultParagraphFont111111"/>
  </w:style>
  <w:style w:type="character" w:customStyle="1" w:styleId="BalloonTextChar">
    <w:name w:val="Balloon Text Char"/>
    <w:rPr>
      <w:rFonts w:ascii="Segoe UI" w:hAnsi="Segoe UI" w:cs="Segoe UI"/>
      <w:sz w:val="18"/>
      <w:szCs w:val="18"/>
      <w:lang w:val="en-GB"/>
    </w:rPr>
  </w:style>
  <w:style w:type="character" w:customStyle="1" w:styleId="FooterChar">
    <w:name w:val="Footer Char"/>
    <w:rPr>
      <w:sz w:val="24"/>
      <w:szCs w:val="24"/>
      <w:lang w:val="en-GB"/>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BalloonText">
    <w:name w:val="Balloon Text"/>
    <w:basedOn w:val="Normal"/>
    <w:rPr>
      <w:rFonts w:ascii="Segoe UI" w:hAnsi="Segoe UI" w:cs="Segoe UI"/>
      <w:sz w:val="18"/>
      <w:szCs w:val="18"/>
    </w:rPr>
  </w:style>
  <w:style w:type="paragraph" w:styleId="ListParagraph">
    <w:name w:val="List Paragraph"/>
    <w:basedOn w:val="Normal"/>
    <w:qFormat/>
    <w:pPr>
      <w:ind w:left="1296"/>
    </w:pPr>
  </w:style>
  <w:style w:type="paragraph" w:styleId="Footer">
    <w:name w:val="footer"/>
    <w:basedOn w:val="Normal"/>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3830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IŠRADIMO APIBRĖŽTIS</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IŠRADIMO APIBRĖŽTIS</dc:title>
  <dc:subject/>
  <dc:creator>Liudmila</dc:creator>
  <cp:keywords/>
  <cp:lastModifiedBy>Raimonda Kvietkauskaitė</cp:lastModifiedBy>
  <cp:revision>2</cp:revision>
  <cp:lastPrinted>2021-01-12T12:47:00Z</cp:lastPrinted>
  <dcterms:created xsi:type="dcterms:W3CDTF">2022-11-10T11:54:00Z</dcterms:created>
  <dcterms:modified xsi:type="dcterms:W3CDTF">2022-11-10T11:54:00Z</dcterms:modified>
</cp:coreProperties>
</file>