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Masalo graužikams paketas, kuriame yra tam tikras rodenticidinio mišinio kiekis, besiskiriantis tuo, kad šis paketas yra gaminamas iš medžiagos, savo sudėtyje turinčios kartumą suteikiančios priemonės ar repelento ir/arba paviršiaus sluoksnį iš kartumą suteikiančios medžiagos ar repeleno, kai kartumą suteikiančios medžiagos ar repelento paskirtis yra atbaidyti nuo rodenticidinio masalo suvartojimo nenumatytas gyvūnų rūšis ir nesulaikyti numatytas graužikų rūšis.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