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6A73" w14:textId="7BCCF532" w:rsidR="0099537D" w:rsidRPr="00056C09" w:rsidRDefault="00647969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 xml:space="preserve">1. </w:t>
      </w:r>
      <w:r w:rsidR="0099537D" w:rsidRPr="00056C09">
        <w:rPr>
          <w:rFonts w:ascii="Helvetica" w:eastAsia="Arial" w:hAnsi="Helvetica" w:cs="Arial"/>
          <w:sz w:val="20"/>
        </w:rPr>
        <w:t xml:space="preserve">MK-0677, skirtas naudoti vaikų augimo hormono </w:t>
      </w:r>
      <w:r w:rsidR="00EC0AD5">
        <w:rPr>
          <w:rFonts w:ascii="Helvetica" w:eastAsia="Arial" w:hAnsi="Helvetica" w:cs="Arial"/>
          <w:sz w:val="20"/>
        </w:rPr>
        <w:t>nepakankamumo</w:t>
      </w:r>
      <w:r w:rsidR="0099537D" w:rsidRPr="00056C09">
        <w:rPr>
          <w:rFonts w:ascii="Helvetica" w:eastAsia="Arial" w:hAnsi="Helvetica" w:cs="Arial"/>
          <w:sz w:val="20"/>
        </w:rPr>
        <w:t xml:space="preserve"> (GHD) gydymo būdui, k</w:t>
      </w:r>
      <w:r w:rsidR="00FE7AB7" w:rsidRPr="00056C09">
        <w:rPr>
          <w:rFonts w:ascii="Helvetica" w:eastAsia="Arial" w:hAnsi="Helvetica" w:cs="Arial"/>
          <w:sz w:val="20"/>
        </w:rPr>
        <w:t>ur</w:t>
      </w:r>
      <w:r w:rsidR="0099537D" w:rsidRPr="00056C09">
        <w:rPr>
          <w:rFonts w:ascii="Helvetica" w:eastAsia="Arial" w:hAnsi="Helvetica" w:cs="Arial"/>
          <w:sz w:val="20"/>
        </w:rPr>
        <w:t xml:space="preserve"> terapiškai veiksmingas MK-0677 kiekis yra </w:t>
      </w:r>
      <w:r w:rsidR="00FE7AB7" w:rsidRPr="00056C09">
        <w:rPr>
          <w:rFonts w:ascii="Helvetica" w:eastAsia="Arial" w:hAnsi="Helvetica" w:cs="Arial"/>
          <w:sz w:val="20"/>
        </w:rPr>
        <w:t>įvedamas</w:t>
      </w:r>
      <w:r w:rsidR="0099537D" w:rsidRPr="00056C09">
        <w:rPr>
          <w:rFonts w:ascii="Helvetica" w:eastAsia="Arial" w:hAnsi="Helvetica" w:cs="Arial"/>
          <w:sz w:val="20"/>
        </w:rPr>
        <w:t xml:space="preserve"> vaikui, kuri</w:t>
      </w:r>
      <w:r w:rsidR="00F4427B" w:rsidRPr="00056C09">
        <w:rPr>
          <w:rFonts w:ascii="Helvetica" w:eastAsia="Arial" w:hAnsi="Helvetica" w:cs="Arial"/>
          <w:sz w:val="20"/>
        </w:rPr>
        <w:t>s yra žemo</w:t>
      </w:r>
      <w:r w:rsidR="0099537D" w:rsidRPr="00056C09">
        <w:rPr>
          <w:rFonts w:ascii="Helvetica" w:eastAsia="Arial" w:hAnsi="Helvetica" w:cs="Arial"/>
          <w:sz w:val="20"/>
        </w:rPr>
        <w:t xml:space="preserve"> ūgi</w:t>
      </w:r>
      <w:r w:rsidR="00F4427B" w:rsidRPr="00056C09">
        <w:rPr>
          <w:rFonts w:ascii="Helvetica" w:eastAsia="Arial" w:hAnsi="Helvetica" w:cs="Arial"/>
          <w:sz w:val="20"/>
        </w:rPr>
        <w:t>o</w:t>
      </w:r>
      <w:r w:rsidR="0099537D" w:rsidRPr="00056C09">
        <w:rPr>
          <w:rFonts w:ascii="Helvetica" w:eastAsia="Arial" w:hAnsi="Helvetica" w:cs="Arial"/>
          <w:sz w:val="20"/>
        </w:rPr>
        <w:t xml:space="preserve"> ir </w:t>
      </w:r>
      <w:r w:rsidR="00F4427B" w:rsidRPr="00056C09">
        <w:rPr>
          <w:rFonts w:ascii="Helvetica" w:eastAsia="Arial" w:hAnsi="Helvetica" w:cs="Arial"/>
          <w:sz w:val="20"/>
        </w:rPr>
        <w:t xml:space="preserve">kurio </w:t>
      </w:r>
      <w:r w:rsidR="0099537D" w:rsidRPr="00056C09">
        <w:rPr>
          <w:rFonts w:ascii="Helvetica" w:eastAsia="Arial" w:hAnsi="Helvetica" w:cs="Arial"/>
          <w:sz w:val="20"/>
        </w:rPr>
        <w:t>augimo potencial</w:t>
      </w:r>
      <w:r w:rsidR="00A154FC" w:rsidRPr="00056C09">
        <w:rPr>
          <w:rFonts w:ascii="Helvetica" w:eastAsia="Arial" w:hAnsi="Helvetica" w:cs="Arial"/>
          <w:sz w:val="20"/>
        </w:rPr>
        <w:t>as yra</w:t>
      </w:r>
      <w:r w:rsidR="00876A51" w:rsidRPr="00056C09">
        <w:rPr>
          <w:rFonts w:ascii="Helvetica" w:eastAsia="Arial" w:hAnsi="Helvetica" w:cs="Arial"/>
          <w:sz w:val="20"/>
        </w:rPr>
        <w:t xml:space="preserve"> </w:t>
      </w:r>
      <w:r w:rsidR="00A154FC" w:rsidRPr="00056C09">
        <w:rPr>
          <w:rFonts w:ascii="Helvetica" w:eastAsia="Arial" w:hAnsi="Helvetica" w:cs="Arial"/>
          <w:sz w:val="20"/>
        </w:rPr>
        <w:t>lygiavertis,</w:t>
      </w:r>
      <w:r w:rsidR="0099537D" w:rsidRPr="00056C09">
        <w:rPr>
          <w:rFonts w:ascii="Helvetica" w:eastAsia="Arial" w:hAnsi="Helvetica" w:cs="Arial"/>
          <w:sz w:val="20"/>
        </w:rPr>
        <w:t xml:space="preserve"> palyginti su rhGH, </w:t>
      </w:r>
      <w:r w:rsidR="00076BDD" w:rsidRPr="00056C09">
        <w:rPr>
          <w:rFonts w:ascii="Helvetica" w:eastAsia="Arial" w:hAnsi="Helvetica" w:cs="Arial"/>
          <w:sz w:val="20"/>
        </w:rPr>
        <w:t xml:space="preserve">ir </w:t>
      </w:r>
      <w:r w:rsidR="0099537D" w:rsidRPr="00056C09">
        <w:rPr>
          <w:rFonts w:ascii="Helvetica" w:eastAsia="Arial" w:hAnsi="Helvetica" w:cs="Arial"/>
          <w:sz w:val="20"/>
        </w:rPr>
        <w:t>k</w:t>
      </w:r>
      <w:r w:rsidR="00FE7AB7" w:rsidRPr="00056C09">
        <w:rPr>
          <w:rFonts w:ascii="Helvetica" w:eastAsia="Arial" w:hAnsi="Helvetica" w:cs="Arial"/>
          <w:sz w:val="20"/>
        </w:rPr>
        <w:t>ur</w:t>
      </w:r>
      <w:r w:rsidR="0099537D" w:rsidRPr="00056C09">
        <w:rPr>
          <w:rFonts w:ascii="Helvetica" w:eastAsia="Arial" w:hAnsi="Helvetica" w:cs="Arial"/>
          <w:sz w:val="20"/>
        </w:rPr>
        <w:t xml:space="preserve"> vaikas turi lygiavert</w:t>
      </w:r>
      <w:r w:rsidR="00FE7AB7" w:rsidRPr="00056C09">
        <w:rPr>
          <w:rFonts w:ascii="Helvetica" w:eastAsia="Arial" w:hAnsi="Helvetica" w:cs="Arial"/>
          <w:sz w:val="20"/>
        </w:rPr>
        <w:t>į</w:t>
      </w:r>
      <w:r w:rsidR="0099537D" w:rsidRPr="00056C09">
        <w:rPr>
          <w:rFonts w:ascii="Helvetica" w:eastAsia="Arial" w:hAnsi="Helvetica" w:cs="Arial"/>
          <w:sz w:val="20"/>
        </w:rPr>
        <w:t xml:space="preserve"> augimo potencial</w:t>
      </w:r>
      <w:r w:rsidR="00FE7AB7" w:rsidRPr="00056C09">
        <w:rPr>
          <w:rFonts w:ascii="Helvetica" w:eastAsia="Arial" w:hAnsi="Helvetica" w:cs="Arial"/>
          <w:sz w:val="20"/>
        </w:rPr>
        <w:t>ą</w:t>
      </w:r>
      <w:r w:rsidR="0099537D" w:rsidRPr="00056C09">
        <w:rPr>
          <w:rFonts w:ascii="Helvetica" w:eastAsia="Arial" w:hAnsi="Helvetica" w:cs="Arial"/>
          <w:sz w:val="20"/>
        </w:rPr>
        <w:t>, palyginti su rhGH, kai vaikas turi:</w:t>
      </w:r>
    </w:p>
    <w:p w14:paraId="5EE36D2A" w14:textId="7BDC15C9" w:rsidR="000901D0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 xml:space="preserve">i. </w:t>
      </w:r>
      <w:r w:rsidR="00D21E9B" w:rsidRPr="00056C09">
        <w:rPr>
          <w:rFonts w:ascii="Helvetica" w:eastAsia="Arial" w:hAnsi="Helvetica" w:cs="Arial"/>
          <w:sz w:val="20"/>
        </w:rPr>
        <w:t>didžiausi</w:t>
      </w:r>
      <w:r w:rsidR="00503D38" w:rsidRPr="00056C09">
        <w:rPr>
          <w:rFonts w:ascii="Helvetica" w:eastAsia="Arial" w:hAnsi="Helvetica" w:cs="Arial"/>
          <w:sz w:val="20"/>
        </w:rPr>
        <w:t>ą</w:t>
      </w:r>
      <w:r w:rsidRPr="00056C09">
        <w:rPr>
          <w:rFonts w:ascii="Helvetica" w:eastAsia="Arial" w:hAnsi="Helvetica" w:cs="Arial"/>
          <w:sz w:val="20"/>
        </w:rPr>
        <w:t xml:space="preserve"> serumo </w:t>
      </w:r>
      <w:r w:rsidR="00076BDD" w:rsidRPr="00056C09">
        <w:rPr>
          <w:rFonts w:ascii="Helvetica" w:eastAsia="Arial" w:hAnsi="Helvetica" w:cs="Arial"/>
          <w:sz w:val="20"/>
        </w:rPr>
        <w:t xml:space="preserve">koncentraciją - </w:t>
      </w:r>
      <w:r w:rsidRPr="00056C09">
        <w:rPr>
          <w:rFonts w:ascii="Helvetica" w:eastAsia="Arial" w:hAnsi="Helvetica" w:cs="Arial"/>
          <w:sz w:val="20"/>
        </w:rPr>
        <w:t xml:space="preserve">GH &gt;5 g/l, reaguojant į vienkartinę </w:t>
      </w:r>
      <w:r w:rsidR="00873593" w:rsidRPr="00056C09">
        <w:rPr>
          <w:rFonts w:ascii="Helvetica" w:eastAsia="Arial" w:hAnsi="Helvetica" w:cs="Arial"/>
          <w:sz w:val="20"/>
        </w:rPr>
        <w:t>peroralinę</w:t>
      </w:r>
      <w:r w:rsidRPr="00056C09">
        <w:rPr>
          <w:rFonts w:ascii="Helvetica" w:eastAsia="Arial" w:hAnsi="Helvetica" w:cs="Arial"/>
          <w:sz w:val="20"/>
        </w:rPr>
        <w:t xml:space="preserve"> MK-0677 dozę; ir </w:t>
      </w:r>
    </w:p>
    <w:p w14:paraId="66C61420" w14:textId="52E5D8FF" w:rsidR="004F0BF7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>ii. pradin</w:t>
      </w:r>
      <w:r w:rsidR="00503D38" w:rsidRPr="00056C09">
        <w:rPr>
          <w:rFonts w:ascii="Helvetica" w:eastAsia="Arial" w:hAnsi="Helvetica" w:cs="Arial"/>
          <w:sz w:val="20"/>
        </w:rPr>
        <w:t>į</w:t>
      </w:r>
      <w:r w:rsidRPr="00056C09">
        <w:rPr>
          <w:rFonts w:ascii="Helvetica" w:eastAsia="Arial" w:hAnsi="Helvetica" w:cs="Arial"/>
          <w:sz w:val="20"/>
        </w:rPr>
        <w:t xml:space="preserve"> serumo </w:t>
      </w:r>
      <w:r w:rsidR="00076BDD" w:rsidRPr="00056C09">
        <w:rPr>
          <w:rFonts w:ascii="Helvetica" w:eastAsia="Arial" w:hAnsi="Helvetica" w:cs="Arial"/>
          <w:sz w:val="20"/>
        </w:rPr>
        <w:t xml:space="preserve">lygį - </w:t>
      </w:r>
      <w:r w:rsidRPr="00056C09">
        <w:rPr>
          <w:rFonts w:ascii="Helvetica" w:eastAsia="Arial" w:hAnsi="Helvetica" w:cs="Arial"/>
          <w:sz w:val="20"/>
        </w:rPr>
        <w:t>IGF-I &gt;30 ng/ml.</w:t>
      </w:r>
    </w:p>
    <w:p w14:paraId="23D8713A" w14:textId="417C9164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62E28291" w14:textId="1E82C496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 xml:space="preserve">2. MK-0677, skirtas naudoti pagal 1 punktą, kur </w:t>
      </w:r>
      <w:r w:rsidR="0052620C" w:rsidRPr="00056C09">
        <w:rPr>
          <w:rFonts w:ascii="Helvetica" w:eastAsia="Arial" w:hAnsi="Helvetica" w:cs="Arial"/>
          <w:sz w:val="20"/>
        </w:rPr>
        <w:t xml:space="preserve">įvedama </w:t>
      </w:r>
      <w:r w:rsidRPr="00056C09">
        <w:rPr>
          <w:rFonts w:ascii="Helvetica" w:eastAsia="Arial" w:hAnsi="Helvetica" w:cs="Arial"/>
          <w:sz w:val="20"/>
        </w:rPr>
        <w:t>vien</w:t>
      </w:r>
      <w:r w:rsidR="000901D0" w:rsidRPr="00056C09">
        <w:rPr>
          <w:rFonts w:ascii="Helvetica" w:eastAsia="Arial" w:hAnsi="Helvetica" w:cs="Arial"/>
          <w:sz w:val="20"/>
        </w:rPr>
        <w:t>kartinė</w:t>
      </w:r>
      <w:r w:rsidRPr="00056C09">
        <w:rPr>
          <w:rFonts w:ascii="Helvetica" w:eastAsia="Arial" w:hAnsi="Helvetica" w:cs="Arial"/>
          <w:sz w:val="20"/>
        </w:rPr>
        <w:t xml:space="preserve"> peroralinė 0,8 mg/kg/d MK-0677 dozė.</w:t>
      </w:r>
    </w:p>
    <w:p w14:paraId="52FD004B" w14:textId="4F012911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7A91599F" w14:textId="0BC3D72C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 xml:space="preserve">3. MK-0677, skirtas naudoti pagal 1 punktą, kur mini tabletės, apimančios: MK-0677, yra </w:t>
      </w:r>
      <w:r w:rsidR="000901D0" w:rsidRPr="00056C09">
        <w:rPr>
          <w:rFonts w:ascii="Helvetica" w:eastAsia="Arial" w:hAnsi="Helvetica" w:cs="Arial"/>
          <w:sz w:val="20"/>
        </w:rPr>
        <w:t>įvedamos oraliai</w:t>
      </w:r>
      <w:r w:rsidRPr="00056C09">
        <w:rPr>
          <w:rFonts w:ascii="Helvetica" w:eastAsia="Arial" w:hAnsi="Helvetica" w:cs="Arial"/>
          <w:sz w:val="20"/>
        </w:rPr>
        <w:t>.</w:t>
      </w:r>
    </w:p>
    <w:p w14:paraId="34F21CAC" w14:textId="4742C342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67498D78" w14:textId="2D65AF16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>4. MK-0677, skirtas naudoti pagal 3 punktą, kur mini tabletė apima: 2 mg MK-0677.</w:t>
      </w:r>
    </w:p>
    <w:p w14:paraId="30FABBAE" w14:textId="1DFED024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5383A4F5" w14:textId="50BD8E51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>5. MK-0677, skirtas naudoti pagal 1 punktą, kur gydomas vaikų GHD.</w:t>
      </w:r>
    </w:p>
    <w:p w14:paraId="130999B6" w14:textId="725A9E40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1975F3DD" w14:textId="03E21B7F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 xml:space="preserve">6. MK-0677, skirtas naudoti pagal 1 punktą, kur </w:t>
      </w:r>
      <w:r w:rsidR="00201164" w:rsidRPr="00056C09">
        <w:rPr>
          <w:rFonts w:ascii="Helvetica" w:eastAsia="Arial" w:hAnsi="Helvetica" w:cs="Arial"/>
          <w:sz w:val="20"/>
        </w:rPr>
        <w:t>įvedimas oraliai</w:t>
      </w:r>
      <w:r w:rsidRPr="00056C09">
        <w:rPr>
          <w:rFonts w:ascii="Helvetica" w:eastAsia="Arial" w:hAnsi="Helvetica" w:cs="Arial"/>
          <w:sz w:val="20"/>
        </w:rPr>
        <w:t xml:space="preserve"> papildomai apima: </w:t>
      </w:r>
      <w:r w:rsidR="00201164" w:rsidRPr="00056C09">
        <w:rPr>
          <w:rFonts w:ascii="Helvetica" w:eastAsia="Arial" w:hAnsi="Helvetica" w:cs="Arial"/>
          <w:sz w:val="20"/>
        </w:rPr>
        <w:t>įvedimą</w:t>
      </w:r>
      <w:r w:rsidRPr="00056C09">
        <w:rPr>
          <w:rFonts w:ascii="Helvetica" w:eastAsia="Arial" w:hAnsi="Helvetica" w:cs="Arial"/>
          <w:sz w:val="20"/>
        </w:rPr>
        <w:t xml:space="preserve"> naudojant įrenginį, galintį </w:t>
      </w:r>
      <w:r w:rsidR="00B04C3D" w:rsidRPr="00056C09">
        <w:rPr>
          <w:rFonts w:ascii="Helvetica" w:eastAsia="Arial" w:hAnsi="Helvetica" w:cs="Arial"/>
          <w:sz w:val="20"/>
        </w:rPr>
        <w:t>išduoti</w:t>
      </w:r>
      <w:r w:rsidRPr="00056C09">
        <w:rPr>
          <w:rFonts w:ascii="Helvetica" w:eastAsia="Arial" w:hAnsi="Helvetica" w:cs="Arial"/>
          <w:sz w:val="20"/>
        </w:rPr>
        <w:t xml:space="preserve"> bent vieną MK-0677 mini tabletę.</w:t>
      </w:r>
    </w:p>
    <w:p w14:paraId="4509D12E" w14:textId="24AA9F44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550DB382" w14:textId="7F2B8B4D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>7. MK-0677, skirtas naudoti vaikų GHD gydymo būd</w:t>
      </w:r>
      <w:r w:rsidR="00076BDD" w:rsidRPr="00056C09">
        <w:rPr>
          <w:rFonts w:ascii="Helvetica" w:eastAsia="Arial" w:hAnsi="Helvetica" w:cs="Arial"/>
          <w:sz w:val="20"/>
        </w:rPr>
        <w:t>e</w:t>
      </w:r>
      <w:r w:rsidRPr="00056C09">
        <w:rPr>
          <w:rFonts w:ascii="Helvetica" w:eastAsia="Arial" w:hAnsi="Helvetica" w:cs="Arial"/>
          <w:sz w:val="20"/>
        </w:rPr>
        <w:t xml:space="preserve"> pagal 1 punktą, kur gydymas apima:</w:t>
      </w:r>
    </w:p>
    <w:p w14:paraId="09AC7625" w14:textId="77777777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>a. mažo ūgio vaiko tyrimas dėl GHD naudojant teranostinį testą; ir,</w:t>
      </w:r>
    </w:p>
    <w:p w14:paraId="48F49A4D" w14:textId="62CE7A4D" w:rsidR="00503D38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>b. terapiškai veiksming</w:t>
      </w:r>
      <w:r w:rsidR="00503D38" w:rsidRPr="00056C09">
        <w:rPr>
          <w:rFonts w:ascii="Helvetica" w:eastAsia="Arial" w:hAnsi="Helvetica" w:cs="Arial"/>
          <w:sz w:val="20"/>
        </w:rPr>
        <w:t>o</w:t>
      </w:r>
      <w:r w:rsidRPr="00056C09">
        <w:rPr>
          <w:rFonts w:ascii="Helvetica" w:eastAsia="Arial" w:hAnsi="Helvetica" w:cs="Arial"/>
          <w:sz w:val="20"/>
        </w:rPr>
        <w:t xml:space="preserve"> MK-0677 </w:t>
      </w:r>
      <w:r w:rsidR="00076BDD" w:rsidRPr="00056C09">
        <w:rPr>
          <w:rFonts w:ascii="Helvetica" w:eastAsia="Arial" w:hAnsi="Helvetica" w:cs="Arial"/>
          <w:sz w:val="20"/>
        </w:rPr>
        <w:t xml:space="preserve">kiekio </w:t>
      </w:r>
      <w:r w:rsidR="00503D38" w:rsidRPr="00056C09">
        <w:rPr>
          <w:rFonts w:ascii="Helvetica" w:eastAsia="Arial" w:hAnsi="Helvetica" w:cs="Arial"/>
          <w:sz w:val="20"/>
        </w:rPr>
        <w:t xml:space="preserve">įvedimą oraliai </w:t>
      </w:r>
      <w:r w:rsidRPr="00056C09">
        <w:rPr>
          <w:rFonts w:ascii="Helvetica" w:eastAsia="Arial" w:hAnsi="Helvetica" w:cs="Arial"/>
          <w:sz w:val="20"/>
        </w:rPr>
        <w:t xml:space="preserve">vaikui, kurio ūgis yra žemas ir </w:t>
      </w:r>
      <w:r w:rsidR="00503D38" w:rsidRPr="00056C09">
        <w:rPr>
          <w:rFonts w:ascii="Helvetica" w:eastAsia="Arial" w:hAnsi="Helvetica" w:cs="Arial"/>
          <w:sz w:val="20"/>
        </w:rPr>
        <w:t>augimo potencialas yra lygiavertis, palyginti su rhGH;</w:t>
      </w:r>
    </w:p>
    <w:p w14:paraId="57F416FD" w14:textId="2636BB49" w:rsidR="00503D38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>k</w:t>
      </w:r>
      <w:r w:rsidR="00503D38" w:rsidRPr="00056C09">
        <w:rPr>
          <w:rFonts w:ascii="Helvetica" w:eastAsia="Arial" w:hAnsi="Helvetica" w:cs="Arial"/>
          <w:sz w:val="20"/>
        </w:rPr>
        <w:t>ur</w:t>
      </w:r>
      <w:r w:rsidRPr="00056C09">
        <w:rPr>
          <w:rFonts w:ascii="Helvetica" w:eastAsia="Arial" w:hAnsi="Helvetica" w:cs="Arial"/>
          <w:sz w:val="20"/>
        </w:rPr>
        <w:t xml:space="preserve"> vaikas </w:t>
      </w:r>
      <w:r w:rsidR="00503D38" w:rsidRPr="00056C09">
        <w:rPr>
          <w:rFonts w:ascii="Helvetica" w:eastAsia="Arial" w:hAnsi="Helvetica" w:cs="Arial"/>
          <w:sz w:val="20"/>
        </w:rPr>
        <w:t>turi lygiavertį augimo potencialą, palyginti su rhGH, kai vaikas turi:</w:t>
      </w:r>
    </w:p>
    <w:p w14:paraId="66B3E6C7" w14:textId="6C3770B0" w:rsidR="00503D38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>i. didžiausi</w:t>
      </w:r>
      <w:r w:rsidR="00503D38" w:rsidRPr="00056C09">
        <w:rPr>
          <w:rFonts w:ascii="Helvetica" w:eastAsia="Arial" w:hAnsi="Helvetica" w:cs="Arial"/>
          <w:sz w:val="20"/>
        </w:rPr>
        <w:t>ą</w:t>
      </w:r>
      <w:r w:rsidRPr="00056C09">
        <w:rPr>
          <w:rFonts w:ascii="Helvetica" w:eastAsia="Arial" w:hAnsi="Helvetica" w:cs="Arial"/>
          <w:sz w:val="20"/>
        </w:rPr>
        <w:t xml:space="preserve"> serumo </w:t>
      </w:r>
      <w:r w:rsidR="00076BDD" w:rsidRPr="00056C09">
        <w:rPr>
          <w:rFonts w:ascii="Helvetica" w:eastAsia="Arial" w:hAnsi="Helvetica" w:cs="Arial"/>
          <w:sz w:val="20"/>
        </w:rPr>
        <w:t xml:space="preserve">koncentraciją - </w:t>
      </w:r>
      <w:r w:rsidRPr="00056C09">
        <w:rPr>
          <w:rFonts w:ascii="Helvetica" w:eastAsia="Arial" w:hAnsi="Helvetica" w:cs="Arial"/>
          <w:sz w:val="20"/>
        </w:rPr>
        <w:t xml:space="preserve">GH &gt;5 g/l, reaguojant į vienkartinę </w:t>
      </w:r>
      <w:r w:rsidR="00503D38" w:rsidRPr="00056C09">
        <w:rPr>
          <w:rFonts w:ascii="Helvetica" w:eastAsia="Arial" w:hAnsi="Helvetica" w:cs="Arial"/>
          <w:sz w:val="20"/>
        </w:rPr>
        <w:t>peroralinę</w:t>
      </w:r>
      <w:r w:rsidRPr="00056C09">
        <w:rPr>
          <w:rFonts w:ascii="Helvetica" w:eastAsia="Arial" w:hAnsi="Helvetica" w:cs="Arial"/>
          <w:sz w:val="20"/>
        </w:rPr>
        <w:t xml:space="preserve"> MK-0677 dozę; ir </w:t>
      </w:r>
    </w:p>
    <w:p w14:paraId="40ACA71B" w14:textId="4020979C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>ii. pradin</w:t>
      </w:r>
      <w:r w:rsidR="00503D38" w:rsidRPr="00056C09">
        <w:rPr>
          <w:rFonts w:ascii="Helvetica" w:eastAsia="Arial" w:hAnsi="Helvetica" w:cs="Arial"/>
          <w:sz w:val="20"/>
        </w:rPr>
        <w:t>į</w:t>
      </w:r>
      <w:r w:rsidRPr="00056C09">
        <w:rPr>
          <w:rFonts w:ascii="Helvetica" w:eastAsia="Arial" w:hAnsi="Helvetica" w:cs="Arial"/>
          <w:sz w:val="20"/>
        </w:rPr>
        <w:t xml:space="preserve"> serumo </w:t>
      </w:r>
      <w:r w:rsidR="00076BDD" w:rsidRPr="00056C09">
        <w:rPr>
          <w:rFonts w:ascii="Helvetica" w:eastAsia="Arial" w:hAnsi="Helvetica" w:cs="Arial"/>
          <w:sz w:val="20"/>
        </w:rPr>
        <w:t xml:space="preserve">lygį - </w:t>
      </w:r>
      <w:r w:rsidRPr="00056C09">
        <w:rPr>
          <w:rFonts w:ascii="Helvetica" w:eastAsia="Arial" w:hAnsi="Helvetica" w:cs="Arial"/>
          <w:sz w:val="20"/>
        </w:rPr>
        <w:t>IGF-I &gt; 30 ng/ml.</w:t>
      </w:r>
    </w:p>
    <w:p w14:paraId="351AA02F" w14:textId="7CB86DC8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3DC80DB2" w14:textId="14CB52FC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 xml:space="preserve">8. MK-0677, skirtas naudoti pagal 7 punktą, kur yra </w:t>
      </w:r>
      <w:r w:rsidR="00873593" w:rsidRPr="00056C09">
        <w:rPr>
          <w:rFonts w:ascii="Helvetica" w:eastAsia="Arial" w:hAnsi="Helvetica" w:cs="Arial"/>
          <w:sz w:val="20"/>
        </w:rPr>
        <w:t>įvedama vienk</w:t>
      </w:r>
      <w:r w:rsidR="00D24264" w:rsidRPr="00056C09">
        <w:rPr>
          <w:rFonts w:ascii="Helvetica" w:eastAsia="Arial" w:hAnsi="Helvetica" w:cs="Arial"/>
          <w:sz w:val="20"/>
        </w:rPr>
        <w:t>a</w:t>
      </w:r>
      <w:r w:rsidR="00873593" w:rsidRPr="00056C09">
        <w:rPr>
          <w:rFonts w:ascii="Helvetica" w:eastAsia="Arial" w:hAnsi="Helvetica" w:cs="Arial"/>
          <w:sz w:val="20"/>
        </w:rPr>
        <w:t>rtinė</w:t>
      </w:r>
      <w:r w:rsidRPr="00056C09">
        <w:rPr>
          <w:rFonts w:ascii="Helvetica" w:eastAsia="Arial" w:hAnsi="Helvetica" w:cs="Arial"/>
          <w:sz w:val="20"/>
        </w:rPr>
        <w:t xml:space="preserve"> peroralinė 0,8 mg/kg/d MK-0677 dozė.</w:t>
      </w:r>
    </w:p>
    <w:p w14:paraId="4163E120" w14:textId="2FC0719A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04D2E6C8" w14:textId="25DAA32C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 xml:space="preserve">9. MK-0677, skirtas naudoti pagal 7 punktą, kur mini tabletės, apimančios: MK-0677, yra </w:t>
      </w:r>
      <w:r w:rsidR="00873593" w:rsidRPr="00056C09">
        <w:rPr>
          <w:rFonts w:ascii="Helvetica" w:eastAsia="Arial" w:hAnsi="Helvetica" w:cs="Arial"/>
          <w:sz w:val="20"/>
        </w:rPr>
        <w:t>įvedamos</w:t>
      </w:r>
      <w:r w:rsidRPr="00056C09">
        <w:rPr>
          <w:rFonts w:ascii="Helvetica" w:eastAsia="Arial" w:hAnsi="Helvetica" w:cs="Arial"/>
          <w:sz w:val="20"/>
        </w:rPr>
        <w:t xml:space="preserve"> </w:t>
      </w:r>
      <w:r w:rsidR="00873593" w:rsidRPr="00056C09">
        <w:rPr>
          <w:rFonts w:ascii="Helvetica" w:eastAsia="Arial" w:hAnsi="Helvetica" w:cs="Arial"/>
          <w:sz w:val="20"/>
        </w:rPr>
        <w:t>oraliai</w:t>
      </w:r>
      <w:r w:rsidRPr="00056C09">
        <w:rPr>
          <w:rFonts w:ascii="Helvetica" w:eastAsia="Arial" w:hAnsi="Helvetica" w:cs="Arial"/>
          <w:sz w:val="20"/>
        </w:rPr>
        <w:t>.</w:t>
      </w:r>
    </w:p>
    <w:p w14:paraId="185168D1" w14:textId="062EDDE4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4F031DA3" w14:textId="00AC2BDD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>10. MK-0677, skirtas naudoti pagal 9 punktą, kur mini tabletė apima: 2 mg MK-0677.</w:t>
      </w:r>
    </w:p>
    <w:p w14:paraId="681B6F7C" w14:textId="7F90DCB5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7370104D" w14:textId="4BA337A0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 xml:space="preserve">11. MK-0677, skirtas naudoti pagal 7 punktą, kur </w:t>
      </w:r>
      <w:r w:rsidR="00873593" w:rsidRPr="00056C09">
        <w:rPr>
          <w:rFonts w:ascii="Helvetica" w:eastAsia="Arial" w:hAnsi="Helvetica" w:cs="Arial"/>
          <w:sz w:val="20"/>
        </w:rPr>
        <w:t>įvedimas oraliai</w:t>
      </w:r>
      <w:r w:rsidRPr="00056C09">
        <w:rPr>
          <w:rFonts w:ascii="Helvetica" w:eastAsia="Arial" w:hAnsi="Helvetica" w:cs="Arial"/>
          <w:sz w:val="20"/>
        </w:rPr>
        <w:t xml:space="preserve"> papildomai apima: </w:t>
      </w:r>
      <w:r w:rsidR="00873593" w:rsidRPr="00056C09">
        <w:rPr>
          <w:rFonts w:ascii="Helvetica" w:eastAsia="Arial" w:hAnsi="Helvetica" w:cs="Arial"/>
          <w:sz w:val="20"/>
        </w:rPr>
        <w:t>įvedimą naudojant įrenginį, galintį išduoti bent vieną MK-0677 mini tabletę.</w:t>
      </w:r>
    </w:p>
    <w:p w14:paraId="1E6D899A" w14:textId="6B449DF4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426C7EA5" w14:textId="6E83ECBB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>12. MK-0677, skirtas naudoti pagal 7 punktą, kur gydomas vaikų GHD.</w:t>
      </w:r>
    </w:p>
    <w:p w14:paraId="561DA271" w14:textId="49EDA117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01617591" w14:textId="7CC6583E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 xml:space="preserve">13. MK-0677, skirtas naudoti pagal 7 punktą, kur </w:t>
      </w:r>
      <w:r w:rsidR="0074425F" w:rsidRPr="00056C09">
        <w:rPr>
          <w:rFonts w:ascii="Helvetica" w:eastAsia="Arial" w:hAnsi="Helvetica" w:cs="Arial"/>
          <w:sz w:val="20"/>
        </w:rPr>
        <w:t xml:space="preserve">teranostinis </w:t>
      </w:r>
      <w:r w:rsidRPr="00056C09">
        <w:rPr>
          <w:rFonts w:ascii="Helvetica" w:eastAsia="Arial" w:hAnsi="Helvetica" w:cs="Arial"/>
          <w:sz w:val="20"/>
        </w:rPr>
        <w:t>testas apima:</w:t>
      </w:r>
    </w:p>
    <w:p w14:paraId="7A66D97A" w14:textId="77216525" w:rsidR="00873593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>iii. didžiausi</w:t>
      </w:r>
      <w:r w:rsidR="00D4621E" w:rsidRPr="00056C09">
        <w:rPr>
          <w:rFonts w:ascii="Helvetica" w:eastAsia="Arial" w:hAnsi="Helvetica" w:cs="Arial"/>
          <w:sz w:val="20"/>
        </w:rPr>
        <w:t>os</w:t>
      </w:r>
      <w:r w:rsidRPr="00056C09">
        <w:rPr>
          <w:rFonts w:ascii="Helvetica" w:eastAsia="Arial" w:hAnsi="Helvetica" w:cs="Arial"/>
          <w:sz w:val="20"/>
        </w:rPr>
        <w:t xml:space="preserve"> serumo</w:t>
      </w:r>
      <w:r w:rsidR="00D4621E" w:rsidRPr="00056C09">
        <w:rPr>
          <w:rFonts w:ascii="Helvetica" w:eastAsia="Arial" w:hAnsi="Helvetica" w:cs="Arial"/>
          <w:sz w:val="20"/>
        </w:rPr>
        <w:t xml:space="preserve"> koncentracijos</w:t>
      </w:r>
      <w:r w:rsidRPr="00056C09">
        <w:rPr>
          <w:rFonts w:ascii="Helvetica" w:eastAsia="Arial" w:hAnsi="Helvetica" w:cs="Arial"/>
          <w:sz w:val="20"/>
        </w:rPr>
        <w:t xml:space="preserve"> GH &gt;5 g/l tyrim</w:t>
      </w:r>
      <w:r w:rsidR="00503D38" w:rsidRPr="00056C09">
        <w:rPr>
          <w:rFonts w:ascii="Helvetica" w:eastAsia="Arial" w:hAnsi="Helvetica" w:cs="Arial"/>
          <w:sz w:val="20"/>
        </w:rPr>
        <w:t>ą</w:t>
      </w:r>
      <w:r w:rsidRPr="00056C09">
        <w:rPr>
          <w:rFonts w:ascii="Helvetica" w:eastAsia="Arial" w:hAnsi="Helvetica" w:cs="Arial"/>
          <w:sz w:val="20"/>
        </w:rPr>
        <w:t xml:space="preserve">, reaguojant į vienkartinę </w:t>
      </w:r>
      <w:r w:rsidR="00503D38" w:rsidRPr="00056C09">
        <w:rPr>
          <w:rFonts w:ascii="Helvetica" w:eastAsia="Arial" w:hAnsi="Helvetica" w:cs="Arial"/>
          <w:sz w:val="20"/>
        </w:rPr>
        <w:t>peroralinę</w:t>
      </w:r>
      <w:r w:rsidRPr="00056C09">
        <w:rPr>
          <w:rFonts w:ascii="Helvetica" w:eastAsia="Arial" w:hAnsi="Helvetica" w:cs="Arial"/>
          <w:sz w:val="20"/>
        </w:rPr>
        <w:t xml:space="preserve"> MK-0677 dozę; ir, </w:t>
      </w:r>
    </w:p>
    <w:p w14:paraId="3C49D99B" w14:textId="4F7E1AE4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>iv. pradin</w:t>
      </w:r>
      <w:r w:rsidR="00D4621E" w:rsidRPr="00056C09">
        <w:rPr>
          <w:rFonts w:ascii="Helvetica" w:eastAsia="Arial" w:hAnsi="Helvetica" w:cs="Arial"/>
          <w:sz w:val="20"/>
        </w:rPr>
        <w:t>io</w:t>
      </w:r>
      <w:r w:rsidRPr="00056C09">
        <w:rPr>
          <w:rFonts w:ascii="Helvetica" w:eastAsia="Arial" w:hAnsi="Helvetica" w:cs="Arial"/>
          <w:sz w:val="20"/>
        </w:rPr>
        <w:t xml:space="preserve"> serumo </w:t>
      </w:r>
      <w:r w:rsidR="00D4621E" w:rsidRPr="00056C09">
        <w:rPr>
          <w:rFonts w:ascii="Helvetica" w:eastAsia="Arial" w:hAnsi="Helvetica" w:cs="Arial"/>
          <w:sz w:val="20"/>
        </w:rPr>
        <w:t xml:space="preserve">lygio </w:t>
      </w:r>
      <w:r w:rsidRPr="00056C09">
        <w:rPr>
          <w:rFonts w:ascii="Helvetica" w:eastAsia="Arial" w:hAnsi="Helvetica" w:cs="Arial"/>
          <w:sz w:val="20"/>
        </w:rPr>
        <w:t>IGF-I &gt; 30 ng/ml</w:t>
      </w:r>
      <w:r w:rsidR="00503D38" w:rsidRPr="00056C09">
        <w:rPr>
          <w:rFonts w:ascii="Helvetica" w:eastAsia="Arial" w:hAnsi="Helvetica" w:cs="Arial"/>
          <w:sz w:val="20"/>
        </w:rPr>
        <w:t xml:space="preserve"> tyrimą.</w:t>
      </w:r>
    </w:p>
    <w:p w14:paraId="69B5A339" w14:textId="7843A5F5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5642A98E" w14:textId="6564FA03" w:rsidR="0099537D" w:rsidRPr="00056C09" w:rsidRDefault="0099537D" w:rsidP="00056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056C09">
        <w:rPr>
          <w:rFonts w:ascii="Helvetica" w:eastAsia="Arial" w:hAnsi="Helvetica" w:cs="Arial"/>
          <w:sz w:val="20"/>
        </w:rPr>
        <w:t xml:space="preserve">14. MK-0677, skirtas naudoti pagal 13 punktą, kur (i) </w:t>
      </w:r>
      <w:r w:rsidR="00D24264" w:rsidRPr="00056C09">
        <w:rPr>
          <w:rFonts w:ascii="Helvetica" w:eastAsia="Arial" w:hAnsi="Helvetica" w:cs="Arial"/>
          <w:sz w:val="20"/>
        </w:rPr>
        <w:t>žingsnyje</w:t>
      </w:r>
      <w:r w:rsidRPr="00056C09">
        <w:rPr>
          <w:rFonts w:ascii="Helvetica" w:eastAsia="Arial" w:hAnsi="Helvetica" w:cs="Arial"/>
          <w:sz w:val="20"/>
        </w:rPr>
        <w:t xml:space="preserve"> yra </w:t>
      </w:r>
      <w:r w:rsidR="00873593" w:rsidRPr="00056C09">
        <w:rPr>
          <w:rFonts w:ascii="Helvetica" w:eastAsia="Arial" w:hAnsi="Helvetica" w:cs="Arial"/>
          <w:sz w:val="20"/>
        </w:rPr>
        <w:t>įvedama</w:t>
      </w:r>
      <w:r w:rsidRPr="00056C09">
        <w:rPr>
          <w:rFonts w:ascii="Helvetica" w:eastAsia="Arial" w:hAnsi="Helvetica" w:cs="Arial"/>
          <w:sz w:val="20"/>
        </w:rPr>
        <w:t xml:space="preserve"> vienkartinė peroralinė 0,8 mg/kg/d MK-0677 dozė.</w:t>
      </w:r>
    </w:p>
    <w:sectPr w:rsidR="0099537D" w:rsidRPr="00056C09" w:rsidSect="00056C09">
      <w:pgSz w:w="11906" w:h="16838"/>
      <w:pgMar w:top="1134" w:right="567" w:bottom="567" w:left="1701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7D96F" w14:textId="77777777" w:rsidR="001E6B16" w:rsidRDefault="001E6B16">
      <w:pPr>
        <w:spacing w:after="0" w:line="240" w:lineRule="auto"/>
      </w:pPr>
      <w:r>
        <w:separator/>
      </w:r>
    </w:p>
  </w:endnote>
  <w:endnote w:type="continuationSeparator" w:id="0">
    <w:p w14:paraId="6A266389" w14:textId="77777777" w:rsidR="001E6B16" w:rsidRDefault="001E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746B" w14:textId="77777777" w:rsidR="001E6B16" w:rsidRDefault="001E6B16">
      <w:pPr>
        <w:spacing w:after="0" w:line="240" w:lineRule="auto"/>
      </w:pPr>
      <w:r>
        <w:separator/>
      </w:r>
    </w:p>
  </w:footnote>
  <w:footnote w:type="continuationSeparator" w:id="0">
    <w:p w14:paraId="097040BC" w14:textId="77777777" w:rsidR="001E6B16" w:rsidRDefault="001E6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1D5A"/>
    <w:multiLevelType w:val="multilevel"/>
    <w:tmpl w:val="68B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616CD"/>
    <w:multiLevelType w:val="multilevel"/>
    <w:tmpl w:val="CA7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E6405"/>
    <w:multiLevelType w:val="multilevel"/>
    <w:tmpl w:val="BD5E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E5D7E"/>
    <w:multiLevelType w:val="multilevel"/>
    <w:tmpl w:val="EF2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C561C"/>
    <w:multiLevelType w:val="multilevel"/>
    <w:tmpl w:val="51C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94276"/>
    <w:multiLevelType w:val="multilevel"/>
    <w:tmpl w:val="BD8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11066"/>
    <w:multiLevelType w:val="multilevel"/>
    <w:tmpl w:val="7BA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9B5604"/>
    <w:multiLevelType w:val="multilevel"/>
    <w:tmpl w:val="1ABC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67F7F"/>
    <w:multiLevelType w:val="multilevel"/>
    <w:tmpl w:val="0BFE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A717D"/>
    <w:multiLevelType w:val="multilevel"/>
    <w:tmpl w:val="0EE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4C"/>
    <w:rsid w:val="00036722"/>
    <w:rsid w:val="00056C09"/>
    <w:rsid w:val="00075309"/>
    <w:rsid w:val="00076BDD"/>
    <w:rsid w:val="00081D7B"/>
    <w:rsid w:val="000901D0"/>
    <w:rsid w:val="00090C92"/>
    <w:rsid w:val="000960BC"/>
    <w:rsid w:val="000B7C64"/>
    <w:rsid w:val="000C6B81"/>
    <w:rsid w:val="00127477"/>
    <w:rsid w:val="001846F2"/>
    <w:rsid w:val="00186281"/>
    <w:rsid w:val="00191994"/>
    <w:rsid w:val="001A4087"/>
    <w:rsid w:val="001B55FE"/>
    <w:rsid w:val="001C284C"/>
    <w:rsid w:val="001D4D59"/>
    <w:rsid w:val="001E5D20"/>
    <w:rsid w:val="001E6B16"/>
    <w:rsid w:val="00201164"/>
    <w:rsid w:val="00214AE2"/>
    <w:rsid w:val="00223874"/>
    <w:rsid w:val="002343B3"/>
    <w:rsid w:val="0025408F"/>
    <w:rsid w:val="00264922"/>
    <w:rsid w:val="0028584A"/>
    <w:rsid w:val="002949A0"/>
    <w:rsid w:val="002F4556"/>
    <w:rsid w:val="00311B4D"/>
    <w:rsid w:val="00327678"/>
    <w:rsid w:val="00375442"/>
    <w:rsid w:val="00385DCB"/>
    <w:rsid w:val="003B14B2"/>
    <w:rsid w:val="003C1613"/>
    <w:rsid w:val="003D4B49"/>
    <w:rsid w:val="003D5F88"/>
    <w:rsid w:val="003E74EE"/>
    <w:rsid w:val="003F1D7F"/>
    <w:rsid w:val="00414B36"/>
    <w:rsid w:val="00433DC0"/>
    <w:rsid w:val="00444866"/>
    <w:rsid w:val="00461F26"/>
    <w:rsid w:val="00475FCC"/>
    <w:rsid w:val="004A5B6F"/>
    <w:rsid w:val="004D56DD"/>
    <w:rsid w:val="004F0BF7"/>
    <w:rsid w:val="00503D38"/>
    <w:rsid w:val="005101D7"/>
    <w:rsid w:val="0052053A"/>
    <w:rsid w:val="005209F2"/>
    <w:rsid w:val="0052620C"/>
    <w:rsid w:val="00536383"/>
    <w:rsid w:val="00546CF2"/>
    <w:rsid w:val="00551453"/>
    <w:rsid w:val="005C3366"/>
    <w:rsid w:val="005C553A"/>
    <w:rsid w:val="005F28E4"/>
    <w:rsid w:val="00604E63"/>
    <w:rsid w:val="006219F9"/>
    <w:rsid w:val="00634D2A"/>
    <w:rsid w:val="006400D0"/>
    <w:rsid w:val="00647969"/>
    <w:rsid w:val="00647D47"/>
    <w:rsid w:val="00657DA8"/>
    <w:rsid w:val="00694F4C"/>
    <w:rsid w:val="0069701C"/>
    <w:rsid w:val="006B6CB0"/>
    <w:rsid w:val="006C0933"/>
    <w:rsid w:val="006C147B"/>
    <w:rsid w:val="006C3352"/>
    <w:rsid w:val="006E0F0A"/>
    <w:rsid w:val="00722DB0"/>
    <w:rsid w:val="007246C1"/>
    <w:rsid w:val="007278EA"/>
    <w:rsid w:val="0074425F"/>
    <w:rsid w:val="007564B8"/>
    <w:rsid w:val="00776508"/>
    <w:rsid w:val="007904F5"/>
    <w:rsid w:val="00851ACF"/>
    <w:rsid w:val="00873593"/>
    <w:rsid w:val="00876A51"/>
    <w:rsid w:val="00894701"/>
    <w:rsid w:val="008D468D"/>
    <w:rsid w:val="008F3B7D"/>
    <w:rsid w:val="008F4258"/>
    <w:rsid w:val="008F48B2"/>
    <w:rsid w:val="0090448F"/>
    <w:rsid w:val="009233E6"/>
    <w:rsid w:val="009262BE"/>
    <w:rsid w:val="00952000"/>
    <w:rsid w:val="00983DA3"/>
    <w:rsid w:val="0099537D"/>
    <w:rsid w:val="009A4AD9"/>
    <w:rsid w:val="009A7FA9"/>
    <w:rsid w:val="009D52F5"/>
    <w:rsid w:val="009F688C"/>
    <w:rsid w:val="00A154FC"/>
    <w:rsid w:val="00A21121"/>
    <w:rsid w:val="00A24B55"/>
    <w:rsid w:val="00A26A2E"/>
    <w:rsid w:val="00A43DFA"/>
    <w:rsid w:val="00A854D4"/>
    <w:rsid w:val="00AA5193"/>
    <w:rsid w:val="00AC126E"/>
    <w:rsid w:val="00AE1DE9"/>
    <w:rsid w:val="00B04C3D"/>
    <w:rsid w:val="00B86D82"/>
    <w:rsid w:val="00B91326"/>
    <w:rsid w:val="00C34607"/>
    <w:rsid w:val="00C779EF"/>
    <w:rsid w:val="00C97DC8"/>
    <w:rsid w:val="00CB47B0"/>
    <w:rsid w:val="00CD0760"/>
    <w:rsid w:val="00D21E9B"/>
    <w:rsid w:val="00D24264"/>
    <w:rsid w:val="00D4621E"/>
    <w:rsid w:val="00D642B4"/>
    <w:rsid w:val="00D83CC1"/>
    <w:rsid w:val="00DC0E4B"/>
    <w:rsid w:val="00DF0C04"/>
    <w:rsid w:val="00E2317E"/>
    <w:rsid w:val="00E2380B"/>
    <w:rsid w:val="00E25330"/>
    <w:rsid w:val="00E510AA"/>
    <w:rsid w:val="00E5399E"/>
    <w:rsid w:val="00E61537"/>
    <w:rsid w:val="00E643F0"/>
    <w:rsid w:val="00EC0AD5"/>
    <w:rsid w:val="00ED653D"/>
    <w:rsid w:val="00EE37AF"/>
    <w:rsid w:val="00EF0536"/>
    <w:rsid w:val="00EF5B81"/>
    <w:rsid w:val="00F34A74"/>
    <w:rsid w:val="00F36AC5"/>
    <w:rsid w:val="00F4427B"/>
    <w:rsid w:val="00F610AA"/>
    <w:rsid w:val="00F822D3"/>
    <w:rsid w:val="00FE7AB7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6C74"/>
  <w15:docId w15:val="{6BA7A0E2-4F54-5F47-99F3-7828105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21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D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6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C09"/>
  </w:style>
  <w:style w:type="paragraph" w:styleId="Footer">
    <w:name w:val="footer"/>
    <w:basedOn w:val="Normal"/>
    <w:link w:val="FooterChar"/>
    <w:uiPriority w:val="99"/>
    <w:unhideWhenUsed/>
    <w:rsid w:val="00056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s+JcerH/ZBdrjS91QfOT6ixMw==">AMUW2mU0wnhZD0hOe3y+F4U1RasIM138geCT+yAchgFl/cMEg+KFO1Fgu+gX6JIdlADkfMf+fraXh/DP6dMp02htWVI/YTQC2ZSpmR+0CKdR4Sql807HnRPHtbOAQNspqFj4R5HBrv/Z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Butkute - AAALaw.EU</dc:creator>
  <cp:lastModifiedBy>Raimonda Kvietkauskaitė</cp:lastModifiedBy>
  <cp:revision>3</cp:revision>
  <dcterms:created xsi:type="dcterms:W3CDTF">2022-03-21T15:10:00Z</dcterms:created>
  <dcterms:modified xsi:type="dcterms:W3CDTF">2022-03-22T08:21:00Z</dcterms:modified>
</cp:coreProperties>
</file>