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Drėgno skutimo tipo skutimosi sistema, turinti atraminį elementą, kurį sudaro su oda kontaktuojantis paviršius, turintis daugybę viena nuo kitos atskirtų apertūrų (5). Kiekvienoje apertūroje išdėstytas peilių blokas (13), kur kiekvienas peilių blokas turi iš anksto nustatyto svorio tiesią vamzdinę korpuso dalį (8), kuri nusako ištisinę centrinę apertūrą, o ant vieno jo galo yra į vidų nukreiptas flanšas (10), kuris turi ištisinį paaštrintą pjaunantį (skutantį) kraštą ir ištisinę, į išorę išsikišančią flanšinę struktūrą (11), prigludusią prie vamzdinio korpuso priešingo galo. Priklausoma užsklendžianti struktūra yra suformuota vientisa su atraminiu elementu ir sucentruota su kiekviena apertūra, o vientisa atraminė struktūra, išdėstyta tarp užsiskleidžiančios struktūros ir su oda kontaktuojančio paviršiaus, priima ir nukreipia korpusines peilių blokų dalis, o peilių blokų tvirtinimui su atraminiu elementu užskleidžianti struktūra sukimba su išeinančiu į paviršių flanšinės struktūros peilių bloku.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