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A0287" w14:textId="280A5B25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1.</w:t>
      </w:r>
      <w:r w:rsidR="00B11704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 xml:space="preserve">Farmacinė kompozicija, apimanti terapiškai veiksmingą kiekį 4-[[4-[[4-(2-cianoetenil)-2,6-dimetilfenil]amino]-2-pirimidinil]amino]benzonitrilo, </w:t>
      </w:r>
      <w:r w:rsidR="00F31E78" w:rsidRPr="00B11704">
        <w:rPr>
          <w:rFonts w:ascii="Helvetica" w:hAnsi="Helvetica" w:cs="Arial"/>
          <w:color w:val="000000"/>
          <w:sz w:val="20"/>
        </w:rPr>
        <w:t xml:space="preserve">jo </w:t>
      </w:r>
      <w:r w:rsidRPr="00B11704">
        <w:rPr>
          <w:rFonts w:ascii="Helvetica" w:hAnsi="Helvetica" w:cs="Arial"/>
          <w:color w:val="000000"/>
          <w:sz w:val="20"/>
        </w:rPr>
        <w:t>druskos, stereoizomero arba stereoizomerų mišinio mikro- arba nanodalelių suspensijos formoje, kuri apima:</w:t>
      </w:r>
    </w:p>
    <w:p w14:paraId="3CCF9DBB" w14:textId="477C0EB9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a)</w:t>
      </w:r>
      <w:r w:rsidR="00B11704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 xml:space="preserve">4-[[4-[[4-(2-cianoetenil)-2,6-dimetilfenil]amino]-2-pirimidinil]amino]benzonitrilą, </w:t>
      </w:r>
      <w:r w:rsidR="00F31E78" w:rsidRPr="00B11704">
        <w:rPr>
          <w:rFonts w:ascii="Helvetica" w:hAnsi="Helvetica" w:cs="Arial"/>
          <w:color w:val="000000"/>
          <w:sz w:val="20"/>
        </w:rPr>
        <w:t xml:space="preserve">jo </w:t>
      </w:r>
      <w:r w:rsidRPr="00B11704">
        <w:rPr>
          <w:rFonts w:ascii="Helvetica" w:hAnsi="Helvetica" w:cs="Arial"/>
          <w:color w:val="000000"/>
          <w:sz w:val="20"/>
        </w:rPr>
        <w:t>druską, stereoizomerą arba stereoizomerų mišinį mikro- arba nanodalelių formoje, turintį prie jo paviršiaus adsorbuotą paviršiaus modifikatorių; ir</w:t>
      </w:r>
    </w:p>
    <w:p w14:paraId="03E2DA9D" w14:textId="73BFD664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b)</w:t>
      </w:r>
      <w:r w:rsidR="00B11704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farmaciškai priimtiną vandeninį nešiklį, kai 4-[[4-[[4-(2-cianoetenil)-2,6-dimetilfenil]amino]-2-pirimidinil]amino]benzonitrilo veiklioji medžiaga yra suspenduota;</w:t>
      </w:r>
    </w:p>
    <w:p w14:paraId="30E97E0C" w14:textId="1DFE1E47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skirta naudoti ŽIV infekcijos gydymui, kai minėta kompozicija turi būti švirkščiama į raumenis arba po oda.</w:t>
      </w:r>
    </w:p>
    <w:p w14:paraId="7F13C11F" w14:textId="77777777" w:rsidR="00B11704" w:rsidRPr="00B11704" w:rsidRDefault="00B11704" w:rsidP="00B11704">
      <w:pPr>
        <w:tabs>
          <w:tab w:val="left" w:pos="851"/>
        </w:tabs>
        <w:spacing w:after="0" w:line="360" w:lineRule="auto"/>
        <w:jc w:val="both"/>
        <w:rPr>
          <w:rFonts w:ascii="Helvetica" w:eastAsia="Yu Gothic" w:hAnsi="Helvetica" w:cs="Arial"/>
          <w:color w:val="000000"/>
          <w:sz w:val="20"/>
        </w:rPr>
      </w:pPr>
    </w:p>
    <w:p w14:paraId="63514125" w14:textId="7C2B2382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2.</w:t>
      </w:r>
      <w:r w:rsidR="00B11704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1 punktą, kai 4-[[4-[[4-(2-cianoetenil)-2,6-dimetilfenil]amino]-2-pirimidinil]amino]benzonitrilas kompozicijoje yra pagrindinės formos.</w:t>
      </w:r>
    </w:p>
    <w:p w14:paraId="69362A49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227376FF" w14:textId="4D418FF2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3.</w:t>
      </w:r>
      <w:r w:rsidR="00586044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2 punktą, kai 4-[[4-[[4-(2-cianoetenil)-2,6-dimetilfenil]amino]-2-pirimidinil]amino]benzonitrilas yra pagrindinės formos E izomeras.</w:t>
      </w:r>
    </w:p>
    <w:p w14:paraId="6E76DB37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5FCFB52E" w14:textId="19748988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4.</w:t>
      </w:r>
      <w:r w:rsidR="002D13FB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1–3 punktų, kai paviršiaus modifikatorius yra parinktas iš poloksamerų grupės, α-tokoferilo polietilenglikolio sukcinatų, polioksietileno sorbitano riebalų rūgščių esterių ir neigiamo krūvio fosfolipidų druskų.</w:t>
      </w:r>
    </w:p>
    <w:p w14:paraId="74B36746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7FDB9780" w14:textId="54099BBB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5.</w:t>
      </w:r>
      <w:r w:rsidR="002D13FB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1–3 punktų, kai paviršiaus modifikatorius yra parinktas iš Pluronic</w:t>
      </w:r>
      <w:r w:rsidRPr="00B11704">
        <w:rPr>
          <w:rFonts w:ascii="Helvetica" w:hAnsi="Helvetica" w:cs="Arial"/>
          <w:color w:val="000000"/>
          <w:sz w:val="20"/>
          <w:vertAlign w:val="superscript"/>
        </w:rPr>
        <w:t>™</w:t>
      </w:r>
      <w:r w:rsidRPr="00B11704">
        <w:rPr>
          <w:rFonts w:ascii="Helvetica" w:hAnsi="Helvetica" w:cs="Arial"/>
          <w:color w:val="000000"/>
          <w:sz w:val="20"/>
        </w:rPr>
        <w:t> F108, Vitamin E TGPS, Tween</w:t>
      </w:r>
      <w:r w:rsidRPr="00B11704">
        <w:rPr>
          <w:rFonts w:ascii="Helvetica" w:hAnsi="Helvetica" w:cs="Arial"/>
          <w:color w:val="000000"/>
          <w:sz w:val="20"/>
          <w:vertAlign w:val="superscript"/>
        </w:rPr>
        <w:t>™</w:t>
      </w:r>
      <w:r w:rsidRPr="00B11704">
        <w:rPr>
          <w:rFonts w:ascii="Helvetica" w:hAnsi="Helvetica" w:cs="Arial"/>
          <w:color w:val="000000"/>
          <w:sz w:val="20"/>
        </w:rPr>
        <w:t> 80 ir Lipoid</w:t>
      </w:r>
      <w:r w:rsidRPr="00B11704">
        <w:rPr>
          <w:rFonts w:ascii="Helvetica" w:hAnsi="Helvetica" w:cs="Arial"/>
          <w:color w:val="000000"/>
          <w:sz w:val="20"/>
          <w:vertAlign w:val="superscript"/>
        </w:rPr>
        <w:t>™</w:t>
      </w:r>
      <w:r w:rsidRPr="00B11704">
        <w:rPr>
          <w:rFonts w:ascii="Helvetica" w:hAnsi="Helvetica" w:cs="Arial"/>
          <w:color w:val="000000"/>
          <w:sz w:val="20"/>
        </w:rPr>
        <w:t> EPG.</w:t>
      </w:r>
    </w:p>
    <w:p w14:paraId="5CE2F802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66188101" w14:textId="19238D33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6.</w:t>
      </w:r>
      <w:r w:rsidR="00F43829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1–4 punktų, kai paviršiaus modifikatorius yra poloksameras.</w:t>
      </w:r>
    </w:p>
    <w:p w14:paraId="6ABD2821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2A389FE3" w14:textId="77777777" w:rsidR="00425CA6" w:rsidRDefault="000F5D0A" w:rsidP="00425CA6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7.</w:t>
      </w:r>
      <w:r w:rsidR="00F43829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6 punktą, kai paviršiaus modifikatorius yra Pluronic</w:t>
      </w:r>
      <w:r w:rsidRPr="00B11704">
        <w:rPr>
          <w:rFonts w:ascii="Helvetica" w:hAnsi="Helvetica" w:cs="Arial"/>
          <w:color w:val="000000"/>
          <w:sz w:val="20"/>
          <w:vertAlign w:val="superscript"/>
        </w:rPr>
        <w:t>™</w:t>
      </w:r>
      <w:r w:rsidRPr="00B11704">
        <w:rPr>
          <w:rFonts w:ascii="Helvetica" w:hAnsi="Helvetica" w:cs="Arial"/>
          <w:color w:val="000000"/>
          <w:sz w:val="20"/>
        </w:rPr>
        <w:t> F108.</w:t>
      </w:r>
    </w:p>
    <w:p w14:paraId="051BDCD0" w14:textId="77777777" w:rsidR="00425CA6" w:rsidRDefault="00425CA6" w:rsidP="00425CA6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5C98E3E6" w14:textId="595AA294" w:rsidR="000F5D0A" w:rsidRPr="00425CA6" w:rsidRDefault="000F5D0A" w:rsidP="00425CA6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8.</w:t>
      </w:r>
      <w:r w:rsidR="00F43829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1–4 punktų, kai paviršiaus modifikatorius yra polioksietileno sorbitano riebalų rūgščių esteris.</w:t>
      </w:r>
    </w:p>
    <w:p w14:paraId="64B47C73" w14:textId="77777777" w:rsidR="00B11704" w:rsidRPr="00B11704" w:rsidRDefault="00B11704" w:rsidP="00B11704">
      <w:pPr>
        <w:tabs>
          <w:tab w:val="left" w:pos="851"/>
        </w:tabs>
        <w:spacing w:after="0" w:line="360" w:lineRule="auto"/>
        <w:jc w:val="both"/>
        <w:rPr>
          <w:rFonts w:ascii="Helvetica" w:eastAsia="Yu Gothic" w:hAnsi="Helvetica" w:cs="Arial"/>
          <w:color w:val="000000"/>
          <w:sz w:val="20"/>
        </w:rPr>
      </w:pPr>
    </w:p>
    <w:p w14:paraId="767A083E" w14:textId="12F52E40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9.</w:t>
      </w:r>
      <w:r w:rsidR="00F43829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1–8 punktų, kai 4-[[4-[[4-(2-cianoetenil)-2,6-dimetilfenil]amino]-2-pirimidinil]amino]benzonitrilo vidutinis efektyvusis mikro- arba nanodalelių dydis yra mažesnis nei maždaug 50 µm, o ypač mažesnis nei maždaug 200 nm.</w:t>
      </w:r>
    </w:p>
    <w:p w14:paraId="43A4E2B9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553B2F3B" w14:textId="347F989B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10.</w:t>
      </w:r>
      <w:r w:rsidR="00CC07AE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1–9 punktų, kai 4-[[4-[[4-(2-cianoetenil)-2,6-dimetilfenil]amino]-2-pirimidinil]amino]benzonitrilo vidutinis efektyvusis mikro- arba nanodalelių dydis yra maždaug 130 nm.</w:t>
      </w:r>
    </w:p>
    <w:p w14:paraId="73917B2B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5C82B3E5" w14:textId="01355BFC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11.</w:t>
      </w:r>
      <w:r w:rsidR="00CC07AE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1–5 punktų, kai 4-[[4-[[4-(2-cianoetenil)-2,6-dimetilfenil]amino]-2-pirimidinil]amino]benzonitrilo vidutinis efektyvusis mikro- arba nanodalelių dydis yra maždaug nuo 130 nm iki mažesnio nei 1 000 nm.</w:t>
      </w:r>
    </w:p>
    <w:p w14:paraId="3ABDF66C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2DD31AFA" w14:textId="72FC6C82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lastRenderedPageBreak/>
        <w:t>12.</w:t>
      </w:r>
      <w:r w:rsidR="00CC07AE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1–5 punktų, kai 4-[[4-[[4-(2-cianoetenil)-2,6-dimetilfenil]amino]-2-pirimidinil]amino]benzonitrilo vidutinis efektyvusis mikro- arba nanodalelių dydis yra maždaug nuo 100 nm iki 200 nm.</w:t>
      </w:r>
    </w:p>
    <w:p w14:paraId="2A490600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2FF976A9" w14:textId="2857535B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13.</w:t>
      </w:r>
      <w:r w:rsidR="00CC07AE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1–5 punktų, kai terapiškai veiksmingas 4-[[4-[[4-(2-cianoetenil)-2,6-dimetilfenil]amino]-2-pirimidinil]amino]benzonitrilo kiekis apskaičiuojamas pagal 4-[[4-[[4-(2-cianoetenil)-2,6-dimetilfenil]amino]-2-pirimidinil]-amino]benzonitrilo dozę maždaug nuo 5 mg/d. iki maždaug 50 mg/d.</w:t>
      </w:r>
    </w:p>
    <w:p w14:paraId="6BB24D38" w14:textId="77777777" w:rsidR="00B11704" w:rsidRPr="00B11704" w:rsidRDefault="00B11704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eastAsia="Yu Gothic" w:hAnsi="Helvetica" w:cs="Arial"/>
          <w:color w:val="000000"/>
          <w:sz w:val="20"/>
        </w:rPr>
      </w:pPr>
    </w:p>
    <w:p w14:paraId="03A66E16" w14:textId="0B9C5BDA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14.</w:t>
      </w:r>
      <w:r w:rsidR="00CC07AE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Kompozicija, skirta naudoti pagal bet kurį iš 1–3 punktų, kuri, remiantis bendru kompozicijos tūriu, pagal masę apima:</w:t>
      </w:r>
    </w:p>
    <w:p w14:paraId="22D9E8A8" w14:textId="5832A16D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a)</w:t>
      </w:r>
      <w:r w:rsidR="00CC07AE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nuo 3 % iki 50 % (masės ir tūrio santykio) arba nuo 10 % iki 40 % (masės ir tūrio santykio), arba nuo 10 % iki 30 % (masės ir tūrio santykio) 4-[[4-[[4-(2-cianoetenil)-2,6-dimetilfenil]amino]-2-pirimidinil]amino]benzonitrilo;</w:t>
      </w:r>
    </w:p>
    <w:p w14:paraId="1CBF4462" w14:textId="56BAA0EA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pacing w:val="-4"/>
          <w:sz w:val="20"/>
        </w:rPr>
      </w:pPr>
      <w:r w:rsidRPr="00B11704">
        <w:rPr>
          <w:rFonts w:ascii="Helvetica" w:hAnsi="Helvetica" w:cs="Arial"/>
          <w:color w:val="000000"/>
          <w:spacing w:val="-4"/>
          <w:sz w:val="20"/>
        </w:rPr>
        <w:t>b)</w:t>
      </w:r>
      <w:r w:rsidR="00CC07AE" w:rsidRPr="00B11704">
        <w:rPr>
          <w:rFonts w:ascii="Helvetica" w:hAnsi="Helvetica" w:cs="Arial"/>
          <w:color w:val="000000"/>
          <w:spacing w:val="-4"/>
          <w:sz w:val="20"/>
        </w:rPr>
        <w:t xml:space="preserve"> </w:t>
      </w:r>
      <w:r w:rsidRPr="00B11704">
        <w:rPr>
          <w:rFonts w:ascii="Helvetica" w:hAnsi="Helvetica" w:cs="Arial"/>
          <w:color w:val="000000"/>
          <w:spacing w:val="-4"/>
          <w:sz w:val="20"/>
        </w:rPr>
        <w:t>nuo 0,5 % iki 10 % arba nuo 0,5 % iki 2 % (masės ir tūrio santykio) drėkiklio;</w:t>
      </w:r>
    </w:p>
    <w:p w14:paraId="70AF24C9" w14:textId="630570BF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c)</w:t>
      </w:r>
      <w:r w:rsidR="00F712BF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nuo 0 % iki 10 % arba nuo 0 % iki 5 %, arba nuo 0 % iki 2 %, arba nuo 0 % iki 1 % vienos arba daugiau buferinių medžiagų;</w:t>
      </w:r>
    </w:p>
    <w:p w14:paraId="0A233446" w14:textId="42607A35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d)</w:t>
      </w:r>
      <w:r w:rsidR="00F712BF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nuo 0 % iki 10 % arba nuo 0 % iki 6 % (masės ir tūrio santykio) izotonizuojančios medžiagos;</w:t>
      </w:r>
    </w:p>
    <w:p w14:paraId="039921A6" w14:textId="1E8FBFEC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e)</w:t>
      </w:r>
      <w:r w:rsidR="00F712BF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nuo 0 % iki 2 % (masės ir tūrio santykio) konservantų; ir</w:t>
      </w:r>
    </w:p>
    <w:p w14:paraId="24AC83F8" w14:textId="1589303A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f)</w:t>
      </w:r>
      <w:r w:rsidR="00F712BF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injekcinį vandenį, tiek, kad gautųsi 100 %.</w:t>
      </w:r>
    </w:p>
    <w:p w14:paraId="3F83247A" w14:textId="77777777" w:rsidR="00B11704" w:rsidRPr="00B11704" w:rsidRDefault="00B11704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</w:p>
    <w:p w14:paraId="4C65269A" w14:textId="570125B1" w:rsidR="000F5D0A" w:rsidRPr="00B11704" w:rsidRDefault="000F5D0A" w:rsidP="00B11704">
      <w:pPr>
        <w:tabs>
          <w:tab w:val="left" w:pos="851"/>
        </w:tabs>
        <w:spacing w:after="0" w:line="360" w:lineRule="auto"/>
        <w:ind w:firstLine="567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15.</w:t>
      </w:r>
      <w:r w:rsidR="00F712BF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Farmacinės kompozicijos, skirtos naudoti pagal bet kurį iš 1–14 punktų, paruošimo procesas, apimantis:</w:t>
      </w:r>
    </w:p>
    <w:p w14:paraId="5F86BCD5" w14:textId="4E2DFE1D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a)</w:t>
      </w:r>
      <w:r w:rsidR="00F712BF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mikronizuotos formos 4-[[4-[[4-(2-cianoetenil)-2,6-dimetilfenil]amino]-2-pirimidinil]amino]benzonitrilo gavimą;</w:t>
      </w:r>
    </w:p>
    <w:p w14:paraId="4F071DE1" w14:textId="26C1A6FC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b)</w:t>
      </w:r>
      <w:r w:rsidR="00811DE2" w:rsidRPr="00B11704">
        <w:rPr>
          <w:rFonts w:ascii="Helvetica" w:hAnsi="Helvetica" w:cs="Arial"/>
          <w:color w:val="000000"/>
          <w:sz w:val="20"/>
        </w:rPr>
        <w:t xml:space="preserve"> </w:t>
      </w:r>
      <w:r w:rsidRPr="00B11704">
        <w:rPr>
          <w:rFonts w:ascii="Helvetica" w:hAnsi="Helvetica" w:cs="Arial"/>
          <w:color w:val="000000"/>
          <w:sz w:val="20"/>
        </w:rPr>
        <w:t>mikronizuotos formos 4-[[4-[[4-(2-cianoetenil)-2,6-dimetilfenil]amino]-2-pirimidinil]amino]benzonitrilo pridėjimą į skystą terpę, suformuojant premiksą / predispersiją; ir</w:t>
      </w:r>
    </w:p>
    <w:p w14:paraId="5F122D28" w14:textId="64D003AB" w:rsidR="000F5D0A" w:rsidRPr="00B11704" w:rsidRDefault="000F5D0A" w:rsidP="00B11704">
      <w:pPr>
        <w:tabs>
          <w:tab w:val="left" w:pos="851"/>
        </w:tabs>
        <w:spacing w:after="0" w:line="360" w:lineRule="auto"/>
        <w:jc w:val="both"/>
        <w:rPr>
          <w:rFonts w:ascii="Helvetica" w:hAnsi="Helvetica" w:cs="Arial"/>
          <w:color w:val="000000"/>
          <w:sz w:val="20"/>
        </w:rPr>
      </w:pPr>
      <w:r w:rsidRPr="00B11704">
        <w:rPr>
          <w:rFonts w:ascii="Helvetica" w:hAnsi="Helvetica" w:cs="Arial"/>
          <w:color w:val="000000"/>
          <w:sz w:val="20"/>
        </w:rPr>
        <w:t>c</w:t>
      </w:r>
      <w:r w:rsidR="00811DE2" w:rsidRPr="00B11704">
        <w:rPr>
          <w:rFonts w:ascii="Helvetica" w:hAnsi="Helvetica" w:cs="Arial"/>
          <w:color w:val="000000"/>
          <w:sz w:val="20"/>
        </w:rPr>
        <w:t xml:space="preserve">) </w:t>
      </w:r>
      <w:r w:rsidRPr="00B11704">
        <w:rPr>
          <w:rFonts w:ascii="Helvetica" w:hAnsi="Helvetica" w:cs="Arial"/>
          <w:color w:val="000000"/>
          <w:sz w:val="20"/>
        </w:rPr>
        <w:t>premikso veikimą mechaninėmis priemonėmis, esant malimo terpei, siekiant sumažinti vidutinį efektyvųjį dalelių dydį.</w:t>
      </w:r>
    </w:p>
    <w:sectPr w:rsidR="000F5D0A" w:rsidRPr="00B11704" w:rsidSect="00B1170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1"/>
    <wne:keymap wne:mask="1" wne:kcmPrimary="0471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2B65B" w14:textId="77777777" w:rsidR="00D368E5" w:rsidRDefault="00D368E5" w:rsidP="000F5D0A">
      <w:pPr>
        <w:spacing w:after="0" w:line="240" w:lineRule="auto"/>
      </w:pPr>
      <w:r>
        <w:separator/>
      </w:r>
    </w:p>
  </w:endnote>
  <w:endnote w:type="continuationSeparator" w:id="0">
    <w:p w14:paraId="5C397FAE" w14:textId="77777777" w:rsidR="00D368E5" w:rsidRDefault="00D368E5" w:rsidP="000F5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F9344" w14:textId="77777777" w:rsidR="00D368E5" w:rsidRDefault="00D368E5" w:rsidP="000F5D0A">
      <w:pPr>
        <w:spacing w:after="0" w:line="240" w:lineRule="auto"/>
      </w:pPr>
      <w:r>
        <w:separator/>
      </w:r>
    </w:p>
  </w:footnote>
  <w:footnote w:type="continuationSeparator" w:id="0">
    <w:p w14:paraId="41C8591A" w14:textId="77777777" w:rsidR="00D368E5" w:rsidRDefault="00D368E5" w:rsidP="000F5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F09"/>
    <w:multiLevelType w:val="multilevel"/>
    <w:tmpl w:val="878C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64801"/>
    <w:multiLevelType w:val="multilevel"/>
    <w:tmpl w:val="17AA5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62325C"/>
    <w:multiLevelType w:val="multilevel"/>
    <w:tmpl w:val="62B0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330E7"/>
    <w:multiLevelType w:val="multilevel"/>
    <w:tmpl w:val="B838D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A25F6"/>
    <w:multiLevelType w:val="multilevel"/>
    <w:tmpl w:val="2A96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155031">
    <w:abstractNumId w:val="4"/>
  </w:num>
  <w:num w:numId="2" w16cid:durableId="162430673">
    <w:abstractNumId w:val="2"/>
  </w:num>
  <w:num w:numId="3" w16cid:durableId="1207521616">
    <w:abstractNumId w:val="1"/>
  </w:num>
  <w:num w:numId="4" w16cid:durableId="1531185627">
    <w:abstractNumId w:val="3"/>
  </w:num>
  <w:num w:numId="5" w16cid:durableId="92657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08"/>
    <w:rsid w:val="000E5FEE"/>
    <w:rsid w:val="000F0CB4"/>
    <w:rsid w:val="000F5D0A"/>
    <w:rsid w:val="00113954"/>
    <w:rsid w:val="00171C6B"/>
    <w:rsid w:val="00172921"/>
    <w:rsid w:val="001A2D88"/>
    <w:rsid w:val="00217E1E"/>
    <w:rsid w:val="002D13FB"/>
    <w:rsid w:val="002F2D61"/>
    <w:rsid w:val="00362BC3"/>
    <w:rsid w:val="003A42D3"/>
    <w:rsid w:val="003C3CB6"/>
    <w:rsid w:val="003E3510"/>
    <w:rsid w:val="00424BDE"/>
    <w:rsid w:val="00425CA6"/>
    <w:rsid w:val="00496885"/>
    <w:rsid w:val="004E0316"/>
    <w:rsid w:val="00501D33"/>
    <w:rsid w:val="005665F8"/>
    <w:rsid w:val="00586044"/>
    <w:rsid w:val="00594B39"/>
    <w:rsid w:val="00694AA6"/>
    <w:rsid w:val="006D2291"/>
    <w:rsid w:val="0072477B"/>
    <w:rsid w:val="00765809"/>
    <w:rsid w:val="00786841"/>
    <w:rsid w:val="00791D5B"/>
    <w:rsid w:val="007F1CE2"/>
    <w:rsid w:val="0080441D"/>
    <w:rsid w:val="00811DE2"/>
    <w:rsid w:val="008F28A5"/>
    <w:rsid w:val="009A3186"/>
    <w:rsid w:val="009C71A5"/>
    <w:rsid w:val="009E0764"/>
    <w:rsid w:val="00A35162"/>
    <w:rsid w:val="00A40F39"/>
    <w:rsid w:val="00B11704"/>
    <w:rsid w:val="00B51AEB"/>
    <w:rsid w:val="00B85F8F"/>
    <w:rsid w:val="00BE3019"/>
    <w:rsid w:val="00C17A43"/>
    <w:rsid w:val="00C40608"/>
    <w:rsid w:val="00C47A4B"/>
    <w:rsid w:val="00CC07AE"/>
    <w:rsid w:val="00CE3A18"/>
    <w:rsid w:val="00D368E5"/>
    <w:rsid w:val="00F31E78"/>
    <w:rsid w:val="00F43829"/>
    <w:rsid w:val="00F54275"/>
    <w:rsid w:val="00F712BF"/>
    <w:rsid w:val="00F84B7E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BAF1C"/>
  <w15:chartTrackingRefBased/>
  <w15:docId w15:val="{277DDCDE-426C-476F-BE5F-E2C35D07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40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40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40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40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40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40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40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40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40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40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40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40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406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406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406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406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406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406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40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40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40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40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40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406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406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406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40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406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40608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prastasis"/>
    <w:rsid w:val="00F5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ld">
    <w:name w:val="bold"/>
    <w:basedOn w:val="Numatytasispastraiposriftas"/>
    <w:rsid w:val="00F54275"/>
  </w:style>
  <w:style w:type="paragraph" w:styleId="prastasiniatinklio">
    <w:name w:val="Normal (Web)"/>
    <w:basedOn w:val="prastasis"/>
    <w:uiPriority w:val="99"/>
    <w:semiHidden/>
    <w:unhideWhenUsed/>
    <w:rsid w:val="00F5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kiptranslate">
    <w:name w:val="skiptranslate"/>
    <w:basedOn w:val="Numatytasispastraiposriftas"/>
    <w:rsid w:val="00F54275"/>
  </w:style>
  <w:style w:type="paragraph" w:customStyle="1" w:styleId="dec">
    <w:name w:val="dec"/>
    <w:basedOn w:val="prastasis"/>
    <w:rsid w:val="00F54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5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5D0A"/>
  </w:style>
  <w:style w:type="paragraph" w:styleId="Porat">
    <w:name w:val="footer"/>
    <w:basedOn w:val="prastasis"/>
    <w:link w:val="PoratDiagrama"/>
    <w:uiPriority w:val="99"/>
    <w:unhideWhenUsed/>
    <w:rsid w:val="000F5D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F5D0A"/>
  </w:style>
  <w:style w:type="character" w:styleId="Eilutsnumeris">
    <w:name w:val="line number"/>
    <w:basedOn w:val="Numatytasispastraiposriftas"/>
    <w:uiPriority w:val="99"/>
    <w:semiHidden/>
    <w:unhideWhenUsed/>
    <w:rsid w:val="000F5D0A"/>
    <w:rPr>
      <w:rFonts w:ascii="Times New Roman" w:hAnsi="Times New Roman" w:cs="Times New Roman"/>
      <w:sz w:val="20"/>
    </w:rPr>
  </w:style>
  <w:style w:type="paragraph" w:styleId="Pataisymai">
    <w:name w:val="Revision"/>
    <w:hidden/>
    <w:uiPriority w:val="99"/>
    <w:semiHidden/>
    <w:rsid w:val="000F5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73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6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1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22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759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429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295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037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67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9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410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3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3958</Characters>
  <Application>Microsoft Office Word</Application>
  <DocSecurity>0</DocSecurity>
  <Lines>71</Lines>
  <Paragraphs>32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Poletti</dc:creator>
  <cp:keywords/>
  <dc:description>AcceptTrackChanges__x000d_
█ Global_V8.3.0_x000d_
Convert Bullets and List to text_x000d_
Remove Page Breaks_x000d_
Delete bookmarks_x000d_
Remove hyperlinks_x000d_
Remove field codes_x000d_
Repair subscript and superscript_x000d_
Change Hyphens_x000d_
Delete header and footer_x000d_
Delete Section Breaks_x000d_
Remove line numbering_x000d_
AcceptTrackChanges__x000d_
&lt;&lt; QT Comp V8.3.0_x000d_
█ ReadyToDeliver_V8.3.0_x000d_
AcceptTrackChanges__x000d_
Delete double spaces_x000d_
Delete Comments_x000d_
Convert Bullets and List to text_x000d_
Remove field codes_x000d_
Delete paragraph numbering_x000d_
Clean highlights_x000d_
Statistics_x000d_
&lt;&lt; QT Comp V8.3.0</dc:description>
  <cp:lastModifiedBy>Rasa Gurčytė</cp:lastModifiedBy>
  <cp:revision>11</cp:revision>
  <dcterms:created xsi:type="dcterms:W3CDTF">2024-09-13T07:50:00Z</dcterms:created>
  <dcterms:modified xsi:type="dcterms:W3CDTF">2024-09-19T05:51:00Z</dcterms:modified>
</cp:coreProperties>
</file>