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F740" w14:textId="6A951F68" w:rsidR="006E3DF6" w:rsidRPr="00AF5800" w:rsidRDefault="006E3DF6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1. </w:t>
      </w:r>
      <w:r w:rsidR="00A772F0" w:rsidRPr="00AF5800">
        <w:rPr>
          <w:rFonts w:ascii="Helvetica" w:hAnsi="Helvetica" w:cs="Helvetica"/>
          <w:sz w:val="20"/>
          <w:lang w:val="lt-LT"/>
        </w:rPr>
        <w:t>Izoliuotas</w:t>
      </w:r>
      <w:r w:rsidRPr="00AF5800">
        <w:rPr>
          <w:rFonts w:ascii="Helvetica" w:hAnsi="Helvetica" w:cs="Helvetica"/>
          <w:sz w:val="20"/>
          <w:lang w:val="lt-LT"/>
        </w:rPr>
        <w:t xml:space="preserve"> antagonisti</w:t>
      </w:r>
      <w:r w:rsidR="00A772F0" w:rsidRPr="00AF5800">
        <w:rPr>
          <w:rFonts w:ascii="Helvetica" w:hAnsi="Helvetica" w:cs="Helvetica"/>
          <w:sz w:val="20"/>
          <w:lang w:val="lt-LT"/>
        </w:rPr>
        <w:t>nis</w:t>
      </w:r>
      <w:r w:rsidRPr="00AF5800">
        <w:rPr>
          <w:rFonts w:ascii="Helvetica" w:hAnsi="Helvetica" w:cs="Helvetica"/>
          <w:sz w:val="20"/>
          <w:lang w:val="lt-LT"/>
        </w:rPr>
        <w:t xml:space="preserve"> anti</w:t>
      </w:r>
      <w:r w:rsidR="00A772F0" w:rsidRPr="00AF5800">
        <w:rPr>
          <w:rFonts w:ascii="Helvetica" w:hAnsi="Helvetica" w:cs="Helvetica"/>
          <w:sz w:val="20"/>
          <w:lang w:val="lt-LT"/>
        </w:rPr>
        <w:t>kūnas,</w:t>
      </w:r>
      <w:r w:rsidRPr="00AF5800">
        <w:rPr>
          <w:rFonts w:ascii="Helvetica" w:hAnsi="Helvetica" w:cs="Helvetica"/>
          <w:sz w:val="20"/>
          <w:lang w:val="lt-LT"/>
        </w:rPr>
        <w:t xml:space="preserve"> specifi</w:t>
      </w:r>
      <w:r w:rsidR="00A772F0" w:rsidRPr="00AF5800">
        <w:rPr>
          <w:rFonts w:ascii="Helvetica" w:hAnsi="Helvetica" w:cs="Helvetica"/>
          <w:sz w:val="20"/>
          <w:lang w:val="lt-LT"/>
        </w:rPr>
        <w:t>škai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772F0" w:rsidRPr="00AF5800">
        <w:rPr>
          <w:rFonts w:ascii="Helvetica" w:hAnsi="Helvetica" w:cs="Helvetica"/>
          <w:sz w:val="20"/>
          <w:lang w:val="lt-LT"/>
        </w:rPr>
        <w:t>surišantis</w:t>
      </w:r>
      <w:r w:rsidRPr="00AF5800">
        <w:rPr>
          <w:rFonts w:ascii="Helvetica" w:hAnsi="Helvetica" w:cs="Helvetica"/>
          <w:sz w:val="20"/>
          <w:lang w:val="lt-LT"/>
        </w:rPr>
        <w:t xml:space="preserve"> PD-1 </w:t>
      </w:r>
      <w:bookmarkStart w:id="0" w:name="_Hlk97229320"/>
      <w:r w:rsidR="00A772F0" w:rsidRPr="00AF5800">
        <w:rPr>
          <w:rFonts w:ascii="Helvetica" w:hAnsi="Helvetica" w:cs="Helvetica"/>
          <w:sz w:val="20"/>
          <w:lang w:val="lt-LT"/>
        </w:rPr>
        <w:t>arba jo</w:t>
      </w:r>
      <w:r w:rsidRPr="00AF5800">
        <w:rPr>
          <w:rFonts w:ascii="Helvetica" w:hAnsi="Helvetica" w:cs="Helvetica"/>
          <w:sz w:val="20"/>
          <w:lang w:val="lt-LT"/>
        </w:rPr>
        <w:t xml:space="preserve"> antigen</w:t>
      </w:r>
      <w:r w:rsidR="00A772F0" w:rsidRPr="00AF5800">
        <w:rPr>
          <w:rFonts w:ascii="Helvetica" w:hAnsi="Helvetica" w:cs="Helvetica"/>
          <w:sz w:val="20"/>
          <w:lang w:val="lt-LT"/>
        </w:rPr>
        <w:t>ą surišan</w:t>
      </w:r>
      <w:r w:rsidR="00FC3906" w:rsidRPr="00AF5800">
        <w:rPr>
          <w:rFonts w:ascii="Helvetica" w:hAnsi="Helvetica" w:cs="Helvetica"/>
          <w:sz w:val="20"/>
          <w:lang w:val="lt-LT"/>
        </w:rPr>
        <w:t>ti</w:t>
      </w:r>
      <w:r w:rsidR="00A772F0" w:rsidRPr="00AF5800">
        <w:rPr>
          <w:rFonts w:ascii="Helvetica" w:hAnsi="Helvetica" w:cs="Helvetica"/>
          <w:sz w:val="20"/>
          <w:lang w:val="lt-LT"/>
        </w:rPr>
        <w:t xml:space="preserve"> dal</w:t>
      </w:r>
      <w:r w:rsidR="00FC3906" w:rsidRPr="00AF5800">
        <w:rPr>
          <w:rFonts w:ascii="Helvetica" w:hAnsi="Helvetica" w:cs="Helvetica"/>
          <w:sz w:val="20"/>
          <w:lang w:val="lt-LT"/>
        </w:rPr>
        <w:t>is</w:t>
      </w:r>
      <w:bookmarkEnd w:id="0"/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A772F0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772F0" w:rsidRPr="00AF5800">
        <w:rPr>
          <w:rFonts w:ascii="Helvetica" w:hAnsi="Helvetica" w:cs="Helvetica"/>
          <w:sz w:val="20"/>
          <w:lang w:val="lt-LT"/>
        </w:rPr>
        <w:t>sunkiosios grandinės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772F0" w:rsidRPr="00AF5800">
        <w:rPr>
          <w:rFonts w:ascii="Helvetica" w:hAnsi="Helvetica" w:cs="Helvetica"/>
          <w:sz w:val="20"/>
          <w:lang w:val="lt-LT"/>
        </w:rPr>
        <w:t>kintamą sritį</w:t>
      </w:r>
      <w:r w:rsidRPr="00AF5800">
        <w:rPr>
          <w:rFonts w:ascii="Helvetica" w:hAnsi="Helvetica" w:cs="Helvetica"/>
          <w:sz w:val="20"/>
          <w:lang w:val="lt-LT"/>
        </w:rPr>
        <w:t xml:space="preserve"> (VH)</w:t>
      </w:r>
      <w:r w:rsidR="0042277B" w:rsidRPr="00AF5800">
        <w:rPr>
          <w:rFonts w:ascii="Helvetica" w:hAnsi="Helvetica" w:cs="Helvetica"/>
          <w:sz w:val="20"/>
          <w:lang w:val="lt-LT"/>
        </w:rPr>
        <w:t xml:space="preserve"> 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48 </w:t>
      </w:r>
      <w:r w:rsidR="00A772F0" w:rsidRPr="00AF5800">
        <w:rPr>
          <w:rFonts w:ascii="Helvetica" w:hAnsi="Helvetica" w:cs="Helvetica"/>
          <w:sz w:val="20"/>
          <w:lang w:val="lt-LT"/>
        </w:rPr>
        <w:t>ir lengvosios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772F0" w:rsidRPr="00AF5800">
        <w:rPr>
          <w:rFonts w:ascii="Helvetica" w:hAnsi="Helvetica" w:cs="Helvetica"/>
          <w:sz w:val="20"/>
          <w:lang w:val="lt-LT"/>
        </w:rPr>
        <w:t xml:space="preserve">grandinės </w:t>
      </w:r>
      <w:r w:rsidR="00894D5D" w:rsidRPr="00AF5800">
        <w:rPr>
          <w:rFonts w:ascii="Helvetica" w:hAnsi="Helvetica" w:cs="Helvetica"/>
          <w:sz w:val="20"/>
          <w:lang w:val="lt-LT"/>
        </w:rPr>
        <w:t>kintamą</w:t>
      </w:r>
      <w:r w:rsidR="00A772F0" w:rsidRPr="00AF5800">
        <w:rPr>
          <w:rFonts w:ascii="Helvetica" w:hAnsi="Helvetica" w:cs="Helvetica"/>
          <w:sz w:val="20"/>
          <w:lang w:val="lt-LT"/>
        </w:rPr>
        <w:t xml:space="preserve"> sritį</w:t>
      </w:r>
      <w:r w:rsidRPr="00AF5800">
        <w:rPr>
          <w:rFonts w:ascii="Helvetica" w:hAnsi="Helvetica" w:cs="Helvetica"/>
          <w:sz w:val="20"/>
          <w:lang w:val="lt-LT"/>
        </w:rPr>
        <w:t xml:space="preserve"> (VL) </w:t>
      </w:r>
      <w:r w:rsidR="0042277B" w:rsidRPr="00AF5800">
        <w:rPr>
          <w:rFonts w:ascii="Helvetica" w:hAnsi="Helvetica" w:cs="Helvetica"/>
          <w:sz w:val="20"/>
          <w:lang w:val="lt-LT"/>
        </w:rPr>
        <w:t xml:space="preserve">sekos </w:t>
      </w:r>
      <w:r w:rsidRPr="00AF5800">
        <w:rPr>
          <w:rFonts w:ascii="Helvetica" w:hAnsi="Helvetica" w:cs="Helvetica"/>
          <w:sz w:val="20"/>
          <w:lang w:val="lt-LT"/>
        </w:rPr>
        <w:t xml:space="preserve">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56.</w:t>
      </w:r>
    </w:p>
    <w:p w14:paraId="0DDD1F34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7702D645" w14:textId="77777777" w:rsidR="006E3DF6" w:rsidRPr="00AF5800" w:rsidRDefault="006E3DF6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2. </w:t>
      </w:r>
      <w:r w:rsidR="00FC3906" w:rsidRPr="00AF5800">
        <w:rPr>
          <w:rFonts w:ascii="Helvetica" w:hAnsi="Helvetica" w:cs="Helvetica"/>
          <w:sz w:val="20"/>
          <w:lang w:val="lt-LT"/>
        </w:rPr>
        <w:t>Antikūnas arba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C3906" w:rsidRPr="00AF5800">
        <w:rPr>
          <w:rFonts w:ascii="Helvetica" w:hAnsi="Helvetica" w:cs="Helvetica"/>
          <w:sz w:val="20"/>
          <w:lang w:val="lt-LT"/>
        </w:rPr>
        <w:t>jo antigeną surišanti dalis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C3906" w:rsidRPr="00AF5800">
        <w:rPr>
          <w:rFonts w:ascii="Helvetica" w:hAnsi="Helvetica" w:cs="Helvetica"/>
          <w:sz w:val="20"/>
          <w:lang w:val="lt-LT"/>
        </w:rPr>
        <w:t>pagal</w:t>
      </w:r>
      <w:r w:rsidRPr="00AF5800">
        <w:rPr>
          <w:rFonts w:ascii="Helvetica" w:hAnsi="Helvetica" w:cs="Helvetica"/>
          <w:sz w:val="20"/>
          <w:lang w:val="lt-LT"/>
        </w:rPr>
        <w:t xml:space="preserve"> 1</w:t>
      </w:r>
      <w:r w:rsidR="00FC3906" w:rsidRPr="00AF5800">
        <w:rPr>
          <w:rFonts w:ascii="Helvetica" w:hAnsi="Helvetica" w:cs="Helvetica"/>
          <w:sz w:val="20"/>
          <w:lang w:val="lt-LT"/>
        </w:rPr>
        <w:t xml:space="preserve"> punktą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FC3906" w:rsidRPr="00AF5800">
        <w:rPr>
          <w:rFonts w:ascii="Helvetica" w:hAnsi="Helvetica" w:cs="Helvetica"/>
          <w:sz w:val="20"/>
          <w:lang w:val="lt-LT"/>
        </w:rPr>
        <w:t>apimanti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C3906" w:rsidRPr="00AF5800">
        <w:rPr>
          <w:rFonts w:ascii="Helvetica" w:hAnsi="Helvetica" w:cs="Helvetica"/>
          <w:sz w:val="20"/>
          <w:lang w:val="lt-LT"/>
        </w:rPr>
        <w:t xml:space="preserve">sunkiąją grandinę </w:t>
      </w:r>
      <w:r w:rsidRPr="00AF5800">
        <w:rPr>
          <w:rFonts w:ascii="Helvetica" w:hAnsi="Helvetica" w:cs="Helvetica"/>
          <w:sz w:val="20"/>
          <w:lang w:val="lt-LT"/>
        </w:rPr>
        <w:t xml:space="preserve">(HC) </w:t>
      </w:r>
      <w:r w:rsidR="0042277B" w:rsidRPr="00AF5800">
        <w:rPr>
          <w:rFonts w:ascii="Helvetica" w:hAnsi="Helvetica" w:cs="Helvetica"/>
          <w:sz w:val="20"/>
          <w:lang w:val="lt-LT"/>
        </w:rPr>
        <w:t xml:space="preserve">sekos </w:t>
      </w:r>
      <w:r w:rsidRPr="00AF5800">
        <w:rPr>
          <w:rFonts w:ascii="Helvetica" w:hAnsi="Helvetica" w:cs="Helvetica"/>
          <w:sz w:val="20"/>
          <w:lang w:val="lt-LT"/>
        </w:rPr>
        <w:t xml:space="preserve">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72</w:t>
      </w:r>
      <w:r w:rsidR="00C45BC2" w:rsidRPr="00AF5800">
        <w:rPr>
          <w:rFonts w:ascii="Helvetica" w:hAnsi="Helvetica" w:cs="Helvetica"/>
          <w:sz w:val="20"/>
          <w:lang w:val="lt-LT"/>
        </w:rPr>
        <w:t xml:space="preserve"> </w:t>
      </w:r>
      <w:r w:rsidR="00FC3906" w:rsidRPr="00AF5800">
        <w:rPr>
          <w:rFonts w:ascii="Helvetica" w:hAnsi="Helvetica" w:cs="Helvetica"/>
          <w:sz w:val="20"/>
          <w:lang w:val="lt-LT"/>
        </w:rPr>
        <w:t>ir lengvąją grandinę</w:t>
      </w:r>
      <w:r w:rsidRPr="00AF5800">
        <w:rPr>
          <w:rFonts w:ascii="Helvetica" w:hAnsi="Helvetica" w:cs="Helvetica"/>
          <w:sz w:val="20"/>
          <w:lang w:val="lt-LT"/>
        </w:rPr>
        <w:t xml:space="preserve"> (LC) </w:t>
      </w:r>
      <w:r w:rsidR="0042277B" w:rsidRPr="00AF5800">
        <w:rPr>
          <w:rFonts w:ascii="Helvetica" w:hAnsi="Helvetica" w:cs="Helvetica"/>
          <w:sz w:val="20"/>
          <w:lang w:val="lt-LT"/>
        </w:rPr>
        <w:t xml:space="preserve">sekos </w:t>
      </w:r>
      <w:r w:rsidRPr="00AF5800">
        <w:rPr>
          <w:rFonts w:ascii="Helvetica" w:hAnsi="Helvetica" w:cs="Helvetica"/>
          <w:sz w:val="20"/>
          <w:lang w:val="lt-LT"/>
        </w:rPr>
        <w:t xml:space="preserve">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73.</w:t>
      </w:r>
    </w:p>
    <w:p w14:paraId="42E300BD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19A02D40" w14:textId="77777777" w:rsidR="006E3DF6" w:rsidRPr="00AF5800" w:rsidRDefault="006E3DF6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3. </w:t>
      </w:r>
      <w:bookmarkStart w:id="1" w:name="_Hlk97212241"/>
      <w:r w:rsidR="00FE43CA" w:rsidRPr="00AF5800">
        <w:rPr>
          <w:rFonts w:ascii="Helvetica" w:hAnsi="Helvetica" w:cs="Helvetica"/>
          <w:sz w:val="20"/>
          <w:lang w:val="lt-LT"/>
        </w:rPr>
        <w:t xml:space="preserve">Antikūnas arba jo antigeną surišanti dalis pagal </w:t>
      </w:r>
      <w:bookmarkEnd w:id="1"/>
      <w:r w:rsidR="00FE43CA" w:rsidRPr="00AF5800">
        <w:rPr>
          <w:rFonts w:ascii="Helvetica" w:hAnsi="Helvetica" w:cs="Helvetica"/>
          <w:sz w:val="20"/>
          <w:lang w:val="lt-LT"/>
        </w:rPr>
        <w:t>1 punktą, kur antikūnas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E43CA" w:rsidRPr="00AF5800">
        <w:rPr>
          <w:rFonts w:ascii="Helvetica" w:hAnsi="Helvetica" w:cs="Helvetica"/>
          <w:sz w:val="20"/>
          <w:lang w:val="lt-LT"/>
        </w:rPr>
        <w:t>turi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vieną, dvi arba </w:t>
      </w:r>
      <w:r w:rsidR="00917D56" w:rsidRPr="00AF5800">
        <w:rPr>
          <w:rFonts w:ascii="Helvetica" w:hAnsi="Helvetica" w:cs="Helvetica"/>
          <w:sz w:val="20"/>
          <w:lang w:val="lt-LT"/>
        </w:rPr>
        <w:t>tris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 iš toliau nurodytų savybių</w:t>
      </w:r>
      <w:r w:rsidRPr="00AF5800">
        <w:rPr>
          <w:rFonts w:ascii="Helvetica" w:hAnsi="Helvetica" w:cs="Helvetica"/>
          <w:sz w:val="20"/>
          <w:lang w:val="lt-LT"/>
        </w:rPr>
        <w:t>:</w:t>
      </w:r>
    </w:p>
    <w:p w14:paraId="30F4BAE1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a) </w:t>
      </w:r>
      <w:r w:rsidR="00FE43CA" w:rsidRPr="00AF5800">
        <w:rPr>
          <w:rFonts w:ascii="Helvetica" w:hAnsi="Helvetica" w:cs="Helvetica"/>
          <w:sz w:val="20"/>
          <w:lang w:val="lt-LT"/>
        </w:rPr>
        <w:t>stiprina antigenui specifinių CD4+ arba CD8+ T ląstelių aktyvaciją priklausomai nuo dozės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kur aktyvacija matuojama naudojant citomegaloviruso antigeno atšaukimo tyrimą (CMV tyrimą), kaip aprašyta pavyzdyje </w:t>
      </w:r>
      <w:r w:rsidRPr="00AF5800">
        <w:rPr>
          <w:rFonts w:ascii="Helvetica" w:hAnsi="Helvetica" w:cs="Helvetica"/>
          <w:sz w:val="20"/>
          <w:lang w:val="lt-LT"/>
        </w:rPr>
        <w:t>1;</w:t>
      </w:r>
    </w:p>
    <w:p w14:paraId="37B22048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b) </w:t>
      </w:r>
      <w:r w:rsidR="00FE43CA" w:rsidRPr="00AF5800">
        <w:rPr>
          <w:rFonts w:ascii="Helvetica" w:hAnsi="Helvetica" w:cs="Helvetica"/>
          <w:sz w:val="20"/>
          <w:lang w:val="lt-LT"/>
        </w:rPr>
        <w:t>jungiasi su žmogaus PD-1, kurio KD yra mažesnis nei</w:t>
      </w:r>
      <w:r w:rsidRPr="00AF5800">
        <w:rPr>
          <w:rFonts w:ascii="Helvetica" w:hAnsi="Helvetica" w:cs="Helvetica"/>
          <w:sz w:val="20"/>
          <w:lang w:val="lt-LT"/>
        </w:rPr>
        <w:t xml:space="preserve"> 1 nM, </w:t>
      </w:r>
      <w:r w:rsidR="00FE43CA" w:rsidRPr="00AF5800">
        <w:rPr>
          <w:rFonts w:ascii="Helvetica" w:hAnsi="Helvetica" w:cs="Helvetica"/>
          <w:sz w:val="20"/>
          <w:lang w:val="lt-LT"/>
        </w:rPr>
        <w:t>kur</w:t>
      </w:r>
      <w:r w:rsidRPr="00AF5800">
        <w:rPr>
          <w:rFonts w:ascii="Helvetica" w:hAnsi="Helvetica" w:cs="Helvetica"/>
          <w:sz w:val="20"/>
          <w:lang w:val="lt-LT"/>
        </w:rPr>
        <w:t xml:space="preserve"> KD </w:t>
      </w:r>
      <w:r w:rsidR="00FE43CA" w:rsidRPr="00AF5800">
        <w:rPr>
          <w:rFonts w:ascii="Helvetica" w:hAnsi="Helvetica" w:cs="Helvetica"/>
          <w:sz w:val="20"/>
          <w:lang w:val="lt-LT"/>
        </w:rPr>
        <w:t>yra matuojamas naudojant ProteOn XPR36 sistemą, esant</w:t>
      </w:r>
      <w:r w:rsidRPr="00AF5800">
        <w:rPr>
          <w:rFonts w:ascii="Helvetica" w:hAnsi="Helvetica" w:cs="Helvetica"/>
          <w:sz w:val="20"/>
          <w:lang w:val="lt-LT"/>
        </w:rPr>
        <w:t xml:space="preserve"> +25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°C;</w:t>
      </w:r>
    </w:p>
    <w:p w14:paraId="478D3C21" w14:textId="3725D54B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c) 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jungiasi su </w:t>
      </w:r>
      <w:r w:rsidR="00894D5D" w:rsidRPr="00AF5800">
        <w:rPr>
          <w:rFonts w:ascii="Helvetica" w:hAnsi="Helvetica" w:cs="Helvetica"/>
          <w:sz w:val="20"/>
          <w:lang w:val="lt-LT"/>
        </w:rPr>
        <w:t>krabaėdžių</w:t>
      </w:r>
      <w:r w:rsidR="0042277B" w:rsidRPr="00AF5800">
        <w:rPr>
          <w:rFonts w:ascii="Helvetica" w:hAnsi="Helvetica" w:cs="Helvetica"/>
          <w:sz w:val="20"/>
          <w:lang w:val="lt-LT"/>
        </w:rPr>
        <w:t xml:space="preserve"> makakų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 PD-1 </w:t>
      </w:r>
      <w:r w:rsidR="0042277B" w:rsidRPr="00AF5800">
        <w:rPr>
          <w:rFonts w:ascii="Helvetica" w:hAnsi="Helvetica" w:cs="Helvetica"/>
          <w:sz w:val="20"/>
          <w:lang w:val="lt-LT"/>
        </w:rPr>
        <w:t xml:space="preserve">sekos 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SEQ ID Nr. 3, kai KD yra mažesnis nei </w:t>
      </w:r>
      <w:r w:rsidRPr="00AF5800">
        <w:rPr>
          <w:rFonts w:ascii="Helvetica" w:hAnsi="Helvetica" w:cs="Helvetica"/>
          <w:sz w:val="20"/>
          <w:lang w:val="lt-LT"/>
        </w:rPr>
        <w:t xml:space="preserve">1 nM, </w:t>
      </w:r>
      <w:r w:rsidR="00FE43CA" w:rsidRPr="00AF5800">
        <w:rPr>
          <w:rFonts w:ascii="Helvetica" w:hAnsi="Helvetica" w:cs="Helvetica"/>
          <w:sz w:val="20"/>
          <w:lang w:val="lt-LT"/>
        </w:rPr>
        <w:t>kur</w:t>
      </w:r>
      <w:r w:rsidRPr="00AF5800">
        <w:rPr>
          <w:rFonts w:ascii="Helvetica" w:hAnsi="Helvetica" w:cs="Helvetica"/>
          <w:sz w:val="20"/>
          <w:lang w:val="lt-LT"/>
        </w:rPr>
        <w:t xml:space="preserve"> KD </w:t>
      </w:r>
      <w:r w:rsidR="00FE43CA" w:rsidRPr="00AF5800">
        <w:rPr>
          <w:rFonts w:ascii="Helvetica" w:hAnsi="Helvetica" w:cs="Helvetica"/>
          <w:sz w:val="20"/>
          <w:lang w:val="lt-LT"/>
        </w:rPr>
        <w:t>yra matuojamas naudojant</w:t>
      </w:r>
      <w:r w:rsidR="00C45BC2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ProteOn XPR36 s</w:t>
      </w:r>
      <w:r w:rsidR="00FE43CA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stem</w:t>
      </w:r>
      <w:r w:rsidR="00FE43CA" w:rsidRPr="00AF5800">
        <w:rPr>
          <w:rFonts w:ascii="Helvetica" w:hAnsi="Helvetica" w:cs="Helvetica"/>
          <w:sz w:val="20"/>
          <w:lang w:val="lt-LT"/>
        </w:rPr>
        <w:t>ą,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E43CA" w:rsidRPr="00AF5800">
        <w:rPr>
          <w:rFonts w:ascii="Helvetica" w:hAnsi="Helvetica" w:cs="Helvetica"/>
          <w:sz w:val="20"/>
          <w:lang w:val="lt-LT"/>
        </w:rPr>
        <w:t>esnt</w:t>
      </w:r>
      <w:r w:rsidRPr="00AF5800">
        <w:rPr>
          <w:rFonts w:ascii="Helvetica" w:hAnsi="Helvetica" w:cs="Helvetica"/>
          <w:sz w:val="20"/>
          <w:lang w:val="lt-LT"/>
        </w:rPr>
        <w:t xml:space="preserve"> +25</w:t>
      </w:r>
      <w:r w:rsidR="00FE43CA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°C.</w:t>
      </w:r>
    </w:p>
    <w:p w14:paraId="10488CE4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4A51C492" w14:textId="77777777" w:rsidR="006E3DF6" w:rsidRPr="00AF5800" w:rsidRDefault="006E3DF6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4. </w:t>
      </w:r>
      <w:bookmarkStart w:id="2" w:name="_Hlk97212302"/>
      <w:r w:rsidR="00FE43CA" w:rsidRPr="00AF5800">
        <w:rPr>
          <w:rFonts w:ascii="Helvetica" w:hAnsi="Helvetica" w:cs="Helvetica"/>
          <w:sz w:val="20"/>
          <w:lang w:val="lt-LT"/>
        </w:rPr>
        <w:t xml:space="preserve">Antikūnas arba jo antigeną surišanti dalis pagal </w:t>
      </w:r>
      <w:r w:rsidR="00357D18" w:rsidRPr="00AF5800">
        <w:rPr>
          <w:rFonts w:ascii="Helvetica" w:hAnsi="Helvetica" w:cs="Helvetica"/>
          <w:sz w:val="20"/>
          <w:lang w:val="lt-LT"/>
        </w:rPr>
        <w:t>bet kurį iš</w:t>
      </w:r>
      <w:r w:rsidRPr="00AF5800">
        <w:rPr>
          <w:rFonts w:ascii="Helvetica" w:hAnsi="Helvetica" w:cs="Helvetica"/>
          <w:sz w:val="20"/>
          <w:lang w:val="lt-LT"/>
        </w:rPr>
        <w:t xml:space="preserve"> 1-3</w:t>
      </w:r>
      <w:r w:rsidR="00357D18" w:rsidRPr="00AF5800">
        <w:rPr>
          <w:rFonts w:ascii="Helvetica" w:hAnsi="Helvetica" w:cs="Helvetica"/>
          <w:sz w:val="20"/>
          <w:lang w:val="lt-LT"/>
        </w:rPr>
        <w:t xml:space="preserve"> punktų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357D18" w:rsidRPr="00AF5800">
        <w:rPr>
          <w:rFonts w:ascii="Helvetica" w:hAnsi="Helvetica" w:cs="Helvetica"/>
          <w:sz w:val="20"/>
          <w:lang w:val="lt-LT"/>
        </w:rPr>
        <w:t>kur antikūnas yra</w:t>
      </w:r>
      <w:bookmarkEnd w:id="2"/>
      <w:r w:rsidR="00357D18" w:rsidRPr="00AF5800">
        <w:rPr>
          <w:rFonts w:ascii="Helvetica" w:hAnsi="Helvetica" w:cs="Helvetica"/>
          <w:sz w:val="20"/>
          <w:lang w:val="lt-LT"/>
        </w:rPr>
        <w:t xml:space="preserve"> žmogaus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3DEEE24A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106C1524" w14:textId="77777777" w:rsidR="006E3DF6" w:rsidRPr="00AF5800" w:rsidRDefault="006E3DF6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5. </w:t>
      </w:r>
      <w:r w:rsidR="00357D18" w:rsidRPr="00AF5800">
        <w:rPr>
          <w:rFonts w:ascii="Helvetica" w:hAnsi="Helvetica" w:cs="Helvetica"/>
          <w:sz w:val="20"/>
          <w:lang w:val="lt-LT"/>
        </w:rPr>
        <w:t>Antikūnas arba jo antigeną surišanti dalis pagal bet kurį iš 1-4 punktų, kur antikūnas yra</w:t>
      </w:r>
      <w:r w:rsidRPr="00AF5800">
        <w:rPr>
          <w:rFonts w:ascii="Helvetica" w:hAnsi="Helvetica" w:cs="Helvetica"/>
          <w:sz w:val="20"/>
          <w:lang w:val="lt-LT"/>
        </w:rPr>
        <w:t>:</w:t>
      </w:r>
    </w:p>
    <w:p w14:paraId="1D73BAE8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a) IgG4 </w:t>
      </w:r>
      <w:r w:rsidR="0066470D" w:rsidRPr="00AF5800">
        <w:rPr>
          <w:rFonts w:ascii="Helvetica" w:hAnsi="Helvetica" w:cs="Helvetica"/>
          <w:sz w:val="20"/>
          <w:lang w:val="lt-LT"/>
        </w:rPr>
        <w:t>izotipas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7BD60BED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b) IgG1 </w:t>
      </w:r>
      <w:r w:rsidR="0066470D" w:rsidRPr="00AF5800">
        <w:rPr>
          <w:rFonts w:ascii="Helvetica" w:hAnsi="Helvetica" w:cs="Helvetica"/>
          <w:sz w:val="20"/>
          <w:lang w:val="lt-LT"/>
        </w:rPr>
        <w:t>izotipas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5D948565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c) IgG2 </w:t>
      </w:r>
      <w:r w:rsidR="0066470D" w:rsidRPr="00AF5800">
        <w:rPr>
          <w:rFonts w:ascii="Helvetica" w:hAnsi="Helvetica" w:cs="Helvetica"/>
          <w:sz w:val="20"/>
          <w:lang w:val="lt-LT"/>
        </w:rPr>
        <w:t>izotipas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25CE6F1A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d) IgG3 </w:t>
      </w:r>
      <w:r w:rsidR="0066470D" w:rsidRPr="00AF5800">
        <w:rPr>
          <w:rFonts w:ascii="Helvetica" w:hAnsi="Helvetica" w:cs="Helvetica"/>
          <w:sz w:val="20"/>
          <w:lang w:val="lt-LT"/>
        </w:rPr>
        <w:t>izotipas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7B88F223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e) IgG4 </w:t>
      </w:r>
      <w:r w:rsidR="0066470D" w:rsidRPr="00AF5800">
        <w:rPr>
          <w:rFonts w:ascii="Helvetica" w:hAnsi="Helvetica" w:cs="Helvetica"/>
          <w:sz w:val="20"/>
          <w:lang w:val="lt-LT"/>
        </w:rPr>
        <w:t>izotipas,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097723" w:rsidRPr="00AF5800">
        <w:rPr>
          <w:rFonts w:ascii="Helvetica" w:hAnsi="Helvetica" w:cs="Helvetica"/>
          <w:sz w:val="20"/>
          <w:lang w:val="lt-LT"/>
        </w:rPr>
        <w:t>apim</w:t>
      </w:r>
      <w:r w:rsidR="0066470D" w:rsidRPr="00AF5800">
        <w:rPr>
          <w:rFonts w:ascii="Helvetica" w:hAnsi="Helvetica" w:cs="Helvetica"/>
          <w:sz w:val="20"/>
          <w:lang w:val="lt-LT"/>
        </w:rPr>
        <w:t>a</w:t>
      </w:r>
      <w:r w:rsidR="00097723" w:rsidRPr="00AF5800">
        <w:rPr>
          <w:rFonts w:ascii="Helvetica" w:hAnsi="Helvetica" w:cs="Helvetica"/>
          <w:sz w:val="20"/>
          <w:lang w:val="lt-LT"/>
        </w:rPr>
        <w:t>ntis</w:t>
      </w:r>
      <w:r w:rsidRPr="00AF5800">
        <w:rPr>
          <w:rFonts w:ascii="Helvetica" w:hAnsi="Helvetica" w:cs="Helvetica"/>
          <w:sz w:val="20"/>
          <w:lang w:val="lt-LT"/>
        </w:rPr>
        <w:t xml:space="preserve"> S228P </w:t>
      </w:r>
      <w:r w:rsidR="00097723" w:rsidRPr="00AF5800">
        <w:rPr>
          <w:rFonts w:ascii="Helvetica" w:hAnsi="Helvetica" w:cs="Helvetica"/>
          <w:sz w:val="20"/>
          <w:lang w:val="lt-LT"/>
        </w:rPr>
        <w:t>pakeitimą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4FBE23AC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f) IgG1 </w:t>
      </w:r>
      <w:r w:rsidR="0066470D" w:rsidRPr="00AF5800">
        <w:rPr>
          <w:rFonts w:ascii="Helvetica" w:hAnsi="Helvetica" w:cs="Helvetica"/>
          <w:sz w:val="20"/>
          <w:lang w:val="lt-LT"/>
        </w:rPr>
        <w:t>izotipas,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097723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L234A, L235A, G237A, P238S, H268A, A330S </w:t>
      </w:r>
      <w:r w:rsidR="00097723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P331S </w:t>
      </w:r>
      <w:r w:rsidR="00097723" w:rsidRPr="00AF5800">
        <w:rPr>
          <w:rFonts w:ascii="Helvetica" w:hAnsi="Helvetica" w:cs="Helvetica"/>
          <w:sz w:val="20"/>
          <w:lang w:val="lt-LT"/>
        </w:rPr>
        <w:t>pakeitimus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4C6B5A2C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g) IgG2 </w:t>
      </w:r>
      <w:r w:rsidR="0066470D" w:rsidRPr="00AF5800">
        <w:rPr>
          <w:rFonts w:ascii="Helvetica" w:hAnsi="Helvetica" w:cs="Helvetica"/>
          <w:sz w:val="20"/>
          <w:lang w:val="lt-LT"/>
        </w:rPr>
        <w:t>izotipas</w:t>
      </w:r>
      <w:r w:rsidR="00097723" w:rsidRPr="00AF5800">
        <w:rPr>
          <w:rFonts w:ascii="Helvetica" w:hAnsi="Helvetica" w:cs="Helvetica"/>
          <w:sz w:val="20"/>
          <w:lang w:val="lt-LT"/>
        </w:rPr>
        <w:t>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bookmarkStart w:id="3" w:name="_Hlk97276032"/>
      <w:r w:rsidR="00097723" w:rsidRPr="00AF5800">
        <w:rPr>
          <w:rFonts w:ascii="Helvetica" w:hAnsi="Helvetica" w:cs="Helvetica"/>
          <w:sz w:val="20"/>
          <w:lang w:val="lt-LT"/>
        </w:rPr>
        <w:t>apimantis</w:t>
      </w:r>
      <w:bookmarkEnd w:id="3"/>
      <w:r w:rsidRPr="00AF5800">
        <w:rPr>
          <w:rFonts w:ascii="Helvetica" w:hAnsi="Helvetica" w:cs="Helvetica"/>
          <w:sz w:val="20"/>
          <w:lang w:val="lt-LT"/>
        </w:rPr>
        <w:t xml:space="preserve"> V234A, G237A, P238S, H268A, V309L, A330S </w:t>
      </w:r>
      <w:r w:rsidR="00097723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P331S </w:t>
      </w:r>
      <w:r w:rsidR="00097723" w:rsidRPr="00AF5800">
        <w:rPr>
          <w:rFonts w:ascii="Helvetica" w:hAnsi="Helvetica" w:cs="Helvetica"/>
          <w:sz w:val="20"/>
          <w:lang w:val="lt-LT"/>
        </w:rPr>
        <w:t>pakeitimus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4D6F17E9" w14:textId="77777777" w:rsidR="006E3DF6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h) IgG4 </w:t>
      </w:r>
      <w:r w:rsidR="0066470D" w:rsidRPr="00AF5800">
        <w:rPr>
          <w:rFonts w:ascii="Helvetica" w:hAnsi="Helvetica" w:cs="Helvetica"/>
          <w:sz w:val="20"/>
          <w:lang w:val="lt-LT"/>
        </w:rPr>
        <w:t>izotipas,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66470D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F234A, L235A, G237A, P238S </w:t>
      </w:r>
      <w:r w:rsidR="00097723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Q268A </w:t>
      </w:r>
      <w:r w:rsidR="00097723" w:rsidRPr="00AF5800">
        <w:rPr>
          <w:rFonts w:ascii="Helvetica" w:hAnsi="Helvetica" w:cs="Helvetica"/>
          <w:sz w:val="20"/>
          <w:lang w:val="lt-LT"/>
        </w:rPr>
        <w:t>pakeitimus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39F51BE3" w14:textId="77777777" w:rsidR="009A0980" w:rsidRPr="00AF5800" w:rsidRDefault="006E3DF6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i) IgG1 </w:t>
      </w:r>
      <w:r w:rsidR="0066470D" w:rsidRPr="00AF5800">
        <w:rPr>
          <w:rFonts w:ascii="Helvetica" w:hAnsi="Helvetica" w:cs="Helvetica"/>
          <w:sz w:val="20"/>
          <w:lang w:val="lt-LT"/>
        </w:rPr>
        <w:t>izotipas,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66470D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L234A, L235A or L234A </w:t>
      </w:r>
      <w:r w:rsidR="00097723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L235A </w:t>
      </w:r>
      <w:r w:rsidR="00097723" w:rsidRPr="00AF5800">
        <w:rPr>
          <w:rFonts w:ascii="Helvetica" w:hAnsi="Helvetica" w:cs="Helvetica"/>
          <w:sz w:val="20"/>
          <w:lang w:val="lt-LT"/>
        </w:rPr>
        <w:t>pakeitimus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0B3BAFEE" w14:textId="77777777" w:rsidR="000C1FC4" w:rsidRPr="00AF5800" w:rsidRDefault="000C1FC4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j) IgG4 </w:t>
      </w:r>
      <w:r w:rsidR="0066470D" w:rsidRPr="00AF5800">
        <w:rPr>
          <w:rFonts w:ascii="Helvetica" w:hAnsi="Helvetica" w:cs="Helvetica"/>
          <w:sz w:val="20"/>
          <w:lang w:val="lt-LT"/>
        </w:rPr>
        <w:t>izotipas,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66470D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F234A, L235A or F234A </w:t>
      </w:r>
      <w:r w:rsidR="00097723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L235A </w:t>
      </w:r>
      <w:r w:rsidR="00097723" w:rsidRPr="00AF5800">
        <w:rPr>
          <w:rFonts w:ascii="Helvetica" w:hAnsi="Helvetica" w:cs="Helvetica"/>
          <w:sz w:val="20"/>
          <w:lang w:val="lt-LT"/>
        </w:rPr>
        <w:t>pakeitimus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0BD8F67C" w14:textId="77777777" w:rsidR="000C1FC4" w:rsidRPr="00AF5800" w:rsidRDefault="000C1FC4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k) IgG2 </w:t>
      </w:r>
      <w:r w:rsidR="0066470D" w:rsidRPr="00AF5800">
        <w:rPr>
          <w:rFonts w:ascii="Helvetica" w:hAnsi="Helvetica" w:cs="Helvetica"/>
          <w:sz w:val="20"/>
          <w:lang w:val="lt-LT"/>
        </w:rPr>
        <w:t>izotipas,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66470D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a V234A </w:t>
      </w:r>
      <w:r w:rsidR="00097723" w:rsidRPr="00AF5800">
        <w:rPr>
          <w:rFonts w:ascii="Helvetica" w:hAnsi="Helvetica" w:cs="Helvetica"/>
          <w:sz w:val="20"/>
          <w:lang w:val="lt-LT"/>
        </w:rPr>
        <w:t>pakeitimą</w:t>
      </w:r>
      <w:r w:rsidRPr="00AF5800">
        <w:rPr>
          <w:rFonts w:ascii="Helvetica" w:hAnsi="Helvetica" w:cs="Helvetica"/>
          <w:sz w:val="20"/>
          <w:lang w:val="lt-LT"/>
        </w:rPr>
        <w:t xml:space="preserve">; </w:t>
      </w:r>
      <w:r w:rsidR="00097723" w:rsidRPr="00AF5800">
        <w:rPr>
          <w:rFonts w:ascii="Helvetica" w:hAnsi="Helvetica" w:cs="Helvetica"/>
          <w:sz w:val="20"/>
          <w:lang w:val="lt-LT"/>
        </w:rPr>
        <w:t>arba</w:t>
      </w:r>
    </w:p>
    <w:p w14:paraId="1D74AF4B" w14:textId="77777777" w:rsidR="000C1FC4" w:rsidRPr="00AF5800" w:rsidRDefault="000C1FC4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l) IgG4 </w:t>
      </w:r>
      <w:r w:rsidR="0066470D" w:rsidRPr="00AF5800">
        <w:rPr>
          <w:rFonts w:ascii="Helvetica" w:hAnsi="Helvetica" w:cs="Helvetica"/>
          <w:sz w:val="20"/>
          <w:lang w:val="lt-LT"/>
        </w:rPr>
        <w:t>izotipas</w:t>
      </w:r>
      <w:r w:rsidR="00097723" w:rsidRPr="00AF5800">
        <w:rPr>
          <w:rFonts w:ascii="Helvetica" w:hAnsi="Helvetica" w:cs="Helvetica"/>
          <w:sz w:val="20"/>
          <w:lang w:val="lt-LT"/>
        </w:rPr>
        <w:t>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097723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S228P, F234A </w:t>
      </w:r>
      <w:r w:rsidR="00097723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L235A </w:t>
      </w:r>
      <w:r w:rsidR="00097723" w:rsidRPr="00AF5800">
        <w:rPr>
          <w:rFonts w:ascii="Helvetica" w:hAnsi="Helvetica" w:cs="Helvetica"/>
          <w:sz w:val="20"/>
          <w:lang w:val="lt-LT"/>
        </w:rPr>
        <w:t>pakeitimus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097723" w:rsidRPr="00AF5800">
        <w:rPr>
          <w:rFonts w:ascii="Helvetica" w:hAnsi="Helvetica" w:cs="Helvetica"/>
          <w:sz w:val="20"/>
          <w:lang w:val="lt-LT"/>
        </w:rPr>
        <w:t>kur liekanų numeracija yra pagal ES indeksą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20758539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57849F4B" w14:textId="77777777" w:rsidR="000C1FC4" w:rsidRPr="00AF5800" w:rsidRDefault="000C1FC4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6. </w:t>
      </w:r>
      <w:r w:rsidR="00097723" w:rsidRPr="00AF5800">
        <w:rPr>
          <w:rFonts w:ascii="Helvetica" w:hAnsi="Helvetica" w:cs="Helvetica"/>
          <w:sz w:val="20"/>
          <w:lang w:val="lt-LT"/>
        </w:rPr>
        <w:t xml:space="preserve">Antikūnas arba jo antigeną surišanti dalis pagal bet kurį iš 1-5 punktų, kur </w:t>
      </w:r>
      <w:r w:rsidRPr="00AF5800">
        <w:rPr>
          <w:rFonts w:ascii="Helvetica" w:hAnsi="Helvetica" w:cs="Helvetica"/>
          <w:sz w:val="20"/>
          <w:lang w:val="lt-LT"/>
        </w:rPr>
        <w:t>anti</w:t>
      </w:r>
      <w:r w:rsidR="00097723" w:rsidRPr="00AF5800">
        <w:rPr>
          <w:rFonts w:ascii="Helvetica" w:hAnsi="Helvetica" w:cs="Helvetica"/>
          <w:sz w:val="20"/>
          <w:lang w:val="lt-LT"/>
        </w:rPr>
        <w:t>kūnas yra</w:t>
      </w:r>
      <w:r w:rsidRPr="00AF5800">
        <w:rPr>
          <w:rFonts w:ascii="Helvetica" w:hAnsi="Helvetica" w:cs="Helvetica"/>
          <w:sz w:val="20"/>
          <w:lang w:val="lt-LT"/>
        </w:rPr>
        <w:t xml:space="preserve"> bispecifi</w:t>
      </w:r>
      <w:r w:rsidR="00097723" w:rsidRPr="00AF5800">
        <w:rPr>
          <w:rFonts w:ascii="Helvetica" w:hAnsi="Helvetica" w:cs="Helvetica"/>
          <w:sz w:val="20"/>
          <w:lang w:val="lt-LT"/>
        </w:rPr>
        <w:t>nis</w:t>
      </w:r>
      <w:r w:rsidR="004D3932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anti</w:t>
      </w:r>
      <w:r w:rsidR="00097723" w:rsidRPr="00AF5800">
        <w:rPr>
          <w:rFonts w:ascii="Helvetica" w:hAnsi="Helvetica" w:cs="Helvetica"/>
          <w:sz w:val="20"/>
          <w:lang w:val="lt-LT"/>
        </w:rPr>
        <w:t>kūnas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097723" w:rsidRPr="00AF5800">
        <w:rPr>
          <w:rFonts w:ascii="Helvetica" w:hAnsi="Helvetica" w:cs="Helvetica"/>
          <w:sz w:val="20"/>
          <w:lang w:val="lt-LT"/>
        </w:rPr>
        <w:t>pasirinktinai surišantis</w:t>
      </w:r>
      <w:r w:rsidRPr="00AF5800">
        <w:rPr>
          <w:rFonts w:ascii="Helvetica" w:hAnsi="Helvetica" w:cs="Helvetica"/>
          <w:sz w:val="20"/>
          <w:lang w:val="lt-LT"/>
        </w:rPr>
        <w:t xml:space="preserve"> PD-L1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5), PD-L2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8), LAG-3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293), TIM-3 (SEQ</w:t>
      </w:r>
      <w:r w:rsidR="004D3932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138), CEACAM-1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296), CEACAM-5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307), OX-40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279), GITR (SEQ</w:t>
      </w:r>
      <w:r w:rsidR="004D3932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271), CD27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280), VISTA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286), CD137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281), TIGIT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="004D3932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301) </w:t>
      </w:r>
      <w:r w:rsidR="00097723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CTLA-4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292).</w:t>
      </w:r>
    </w:p>
    <w:p w14:paraId="15DFD3F2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46D29A45" w14:textId="77777777" w:rsidR="000C1FC4" w:rsidRPr="00AF5800" w:rsidRDefault="000C1FC4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7. </w:t>
      </w:r>
      <w:r w:rsidR="009D548C" w:rsidRPr="00AF5800">
        <w:rPr>
          <w:rFonts w:ascii="Helvetica" w:hAnsi="Helvetica" w:cs="Helvetica"/>
          <w:sz w:val="20"/>
          <w:lang w:val="lt-LT"/>
        </w:rPr>
        <w:t>Farmacinė kompozicija, apimanti</w:t>
      </w:r>
      <w:r w:rsidRPr="00AF5800">
        <w:rPr>
          <w:rFonts w:ascii="Helvetica" w:hAnsi="Helvetica" w:cs="Helvetica"/>
          <w:sz w:val="20"/>
          <w:lang w:val="lt-LT"/>
        </w:rPr>
        <w:t xml:space="preserve"> anti</w:t>
      </w:r>
      <w:r w:rsidR="009D548C" w:rsidRPr="00AF5800">
        <w:rPr>
          <w:rFonts w:ascii="Helvetica" w:hAnsi="Helvetica" w:cs="Helvetica"/>
          <w:sz w:val="20"/>
          <w:lang w:val="lt-LT"/>
        </w:rPr>
        <w:t>kūną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9D548C" w:rsidRPr="00AF5800">
        <w:rPr>
          <w:rFonts w:ascii="Helvetica" w:hAnsi="Helvetica" w:cs="Helvetica"/>
          <w:sz w:val="20"/>
          <w:lang w:val="lt-LT"/>
        </w:rPr>
        <w:t>arba jo antigeną surišančią dalį pagal bet kurį iš</w:t>
      </w:r>
      <w:r w:rsidRPr="00AF5800">
        <w:rPr>
          <w:rFonts w:ascii="Helvetica" w:hAnsi="Helvetica" w:cs="Helvetica"/>
          <w:sz w:val="20"/>
          <w:lang w:val="lt-LT"/>
        </w:rPr>
        <w:t xml:space="preserve"> 1-6</w:t>
      </w:r>
      <w:r w:rsidR="009D548C" w:rsidRPr="00AF5800">
        <w:rPr>
          <w:rFonts w:ascii="Helvetica" w:hAnsi="Helvetica" w:cs="Helvetica"/>
          <w:sz w:val="20"/>
          <w:lang w:val="lt-LT"/>
        </w:rPr>
        <w:t xml:space="preserve"> punktų</w:t>
      </w:r>
      <w:r w:rsidR="004D3932" w:rsidRPr="00AF5800">
        <w:rPr>
          <w:rFonts w:ascii="Helvetica" w:hAnsi="Helvetica" w:cs="Helvetica"/>
          <w:sz w:val="20"/>
          <w:lang w:val="lt-LT"/>
        </w:rPr>
        <w:t xml:space="preserve"> </w:t>
      </w:r>
      <w:r w:rsidR="009D548C" w:rsidRPr="00AF5800">
        <w:rPr>
          <w:rFonts w:ascii="Helvetica" w:hAnsi="Helvetica" w:cs="Helvetica"/>
          <w:sz w:val="20"/>
          <w:lang w:val="lt-LT"/>
        </w:rPr>
        <w:t>ir farmaciniu požiūriu priimtiną nešiklį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18751B1E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5F9DFD67" w14:textId="77777777" w:rsidR="000C1FC4" w:rsidRPr="00AF5800" w:rsidRDefault="000C1FC4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8. </w:t>
      </w:r>
      <w:r w:rsidR="001F728C" w:rsidRPr="00AF5800">
        <w:rPr>
          <w:rFonts w:ascii="Helvetica" w:hAnsi="Helvetica" w:cs="Helvetica"/>
          <w:sz w:val="20"/>
          <w:lang w:val="lt-LT"/>
        </w:rPr>
        <w:t>P</w:t>
      </w:r>
      <w:r w:rsidRPr="00AF5800">
        <w:rPr>
          <w:rFonts w:ascii="Helvetica" w:hAnsi="Helvetica" w:cs="Helvetica"/>
          <w:sz w:val="20"/>
          <w:lang w:val="lt-LT"/>
        </w:rPr>
        <w:t>ol</w:t>
      </w:r>
      <w:r w:rsidR="001F728C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nu</w:t>
      </w:r>
      <w:r w:rsidR="001F728C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leotid</w:t>
      </w:r>
      <w:r w:rsidR="001F728C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:</w:t>
      </w:r>
    </w:p>
    <w:p w14:paraId="4B0F3867" w14:textId="77777777" w:rsidR="00951D0F" w:rsidRPr="00AF5800" w:rsidRDefault="00951D0F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a) </w:t>
      </w:r>
      <w:r w:rsidR="0066470D" w:rsidRPr="00AF5800">
        <w:rPr>
          <w:rFonts w:ascii="Helvetica" w:hAnsi="Helvetica" w:cs="Helvetica"/>
          <w:sz w:val="20"/>
          <w:lang w:val="lt-LT"/>
        </w:rPr>
        <w:t>koduojantis</w:t>
      </w:r>
      <w:r w:rsidRPr="00AF5800">
        <w:rPr>
          <w:rFonts w:ascii="Helvetica" w:hAnsi="Helvetica" w:cs="Helvetica"/>
          <w:sz w:val="20"/>
          <w:lang w:val="lt-LT"/>
        </w:rPr>
        <w:t xml:space="preserve"> VH </w:t>
      </w:r>
      <w:r w:rsidR="0066470D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N</w:t>
      </w:r>
      <w:r w:rsidR="0066470D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48 </w:t>
      </w:r>
      <w:r w:rsidR="0066470D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VL </w:t>
      </w:r>
      <w:r w:rsidR="0066470D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N</w:t>
      </w:r>
      <w:r w:rsidR="0066470D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56;</w:t>
      </w:r>
    </w:p>
    <w:p w14:paraId="21F3950C" w14:textId="2BC94BAB" w:rsidR="000C1FC4" w:rsidRPr="00AF5800" w:rsidRDefault="000C1FC4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b) </w:t>
      </w:r>
      <w:r w:rsidR="0066470D" w:rsidRPr="00AF5800">
        <w:rPr>
          <w:rFonts w:ascii="Helvetica" w:hAnsi="Helvetica" w:cs="Helvetica"/>
          <w:sz w:val="20"/>
          <w:lang w:val="lt-LT"/>
        </w:rPr>
        <w:t xml:space="preserve">koduojantis </w:t>
      </w:r>
      <w:r w:rsidRPr="00AF5800">
        <w:rPr>
          <w:rFonts w:ascii="Helvetica" w:hAnsi="Helvetica" w:cs="Helvetica"/>
          <w:sz w:val="20"/>
          <w:lang w:val="lt-LT"/>
        </w:rPr>
        <w:t xml:space="preserve">HC </w:t>
      </w:r>
      <w:r w:rsidR="0066470D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72 </w:t>
      </w:r>
      <w:r w:rsidR="0066470D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LC </w:t>
      </w:r>
      <w:r w:rsidR="0066470D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73; </w:t>
      </w:r>
      <w:r w:rsidR="003E5D47">
        <w:rPr>
          <w:rFonts w:ascii="Helvetica" w:hAnsi="Helvetica" w:cs="Helvetica"/>
          <w:sz w:val="20"/>
          <w:lang w:val="lt-LT"/>
        </w:rPr>
        <w:t>arba</w:t>
      </w:r>
    </w:p>
    <w:p w14:paraId="18A9A7BB" w14:textId="77777777" w:rsidR="000C1FC4" w:rsidRPr="00AF5800" w:rsidRDefault="000C1FC4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lastRenderedPageBreak/>
        <w:t xml:space="preserve">c) </w:t>
      </w:r>
      <w:r w:rsidR="0066470D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pol</w:t>
      </w:r>
      <w:r w:rsidR="00BB55D1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nu</w:t>
      </w:r>
      <w:r w:rsidR="00BB55D1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leotid</w:t>
      </w:r>
      <w:r w:rsidR="00BB55D1" w:rsidRPr="00AF5800">
        <w:rPr>
          <w:rFonts w:ascii="Helvetica" w:hAnsi="Helvetica" w:cs="Helvetica"/>
          <w:sz w:val="20"/>
          <w:lang w:val="lt-LT"/>
        </w:rPr>
        <w:t>ų</w:t>
      </w:r>
      <w:r w:rsidRPr="00AF5800">
        <w:rPr>
          <w:rFonts w:ascii="Helvetica" w:hAnsi="Helvetica" w:cs="Helvetica"/>
          <w:sz w:val="20"/>
          <w:lang w:val="lt-LT"/>
        </w:rPr>
        <w:t xml:space="preserve"> se</w:t>
      </w:r>
      <w:r w:rsidR="00BB55D1" w:rsidRPr="00AF5800">
        <w:rPr>
          <w:rFonts w:ascii="Helvetica" w:hAnsi="Helvetica" w:cs="Helvetica"/>
          <w:sz w:val="20"/>
          <w:lang w:val="lt-LT"/>
        </w:rPr>
        <w:t>kas</w:t>
      </w:r>
      <w:r w:rsidRPr="00AF5800">
        <w:rPr>
          <w:rFonts w:ascii="Helvetica" w:hAnsi="Helvetica" w:cs="Helvetica"/>
          <w:sz w:val="20"/>
          <w:lang w:val="lt-LT"/>
        </w:rPr>
        <w:t xml:space="preserve"> SEQ ID N</w:t>
      </w:r>
      <w:r w:rsidR="0066470D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196 </w:t>
      </w:r>
      <w:r w:rsidR="0066470D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197.</w:t>
      </w:r>
    </w:p>
    <w:p w14:paraId="3F947784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3DB9E0D7" w14:textId="77777777" w:rsidR="000C1FC4" w:rsidRPr="00AF5800" w:rsidRDefault="000C1FC4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9. </w:t>
      </w:r>
      <w:r w:rsidR="001F728C" w:rsidRPr="00AF5800">
        <w:rPr>
          <w:rFonts w:ascii="Helvetica" w:hAnsi="Helvetica" w:cs="Helvetica"/>
          <w:sz w:val="20"/>
          <w:lang w:val="lt-LT"/>
        </w:rPr>
        <w:t>Vektorius, apimantis</w:t>
      </w:r>
      <w:r w:rsidRPr="00AF5800">
        <w:rPr>
          <w:rFonts w:ascii="Helvetica" w:hAnsi="Helvetica" w:cs="Helvetica"/>
          <w:sz w:val="20"/>
          <w:lang w:val="lt-LT"/>
        </w:rPr>
        <w:t xml:space="preserve"> pol</w:t>
      </w:r>
      <w:r w:rsidR="001F728C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nu</w:t>
      </w:r>
      <w:r w:rsidR="001F728C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leotid</w:t>
      </w:r>
      <w:r w:rsidR="001F728C" w:rsidRPr="00AF5800">
        <w:rPr>
          <w:rFonts w:ascii="Helvetica" w:hAnsi="Helvetica" w:cs="Helvetica"/>
          <w:sz w:val="20"/>
          <w:lang w:val="lt-LT"/>
        </w:rPr>
        <w:t>ą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1F728C" w:rsidRPr="00AF5800">
        <w:rPr>
          <w:rFonts w:ascii="Helvetica" w:hAnsi="Helvetica" w:cs="Helvetica"/>
          <w:sz w:val="20"/>
          <w:lang w:val="lt-LT"/>
        </w:rPr>
        <w:t>pagal</w:t>
      </w:r>
      <w:r w:rsidRPr="00AF5800">
        <w:rPr>
          <w:rFonts w:ascii="Helvetica" w:hAnsi="Helvetica" w:cs="Helvetica"/>
          <w:sz w:val="20"/>
          <w:lang w:val="lt-LT"/>
        </w:rPr>
        <w:t xml:space="preserve"> 8</w:t>
      </w:r>
      <w:r w:rsidR="001F728C" w:rsidRPr="00AF5800">
        <w:rPr>
          <w:rFonts w:ascii="Helvetica" w:hAnsi="Helvetica" w:cs="Helvetica"/>
          <w:sz w:val="20"/>
          <w:lang w:val="lt-LT"/>
        </w:rPr>
        <w:t xml:space="preserve"> punktą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1EF36270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7A141D5A" w14:textId="77777777" w:rsidR="006E3DF6" w:rsidRPr="00AF5800" w:rsidRDefault="000C1FC4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10. </w:t>
      </w:r>
      <w:r w:rsidR="001F728C" w:rsidRPr="00AF5800">
        <w:rPr>
          <w:rFonts w:ascii="Helvetica" w:hAnsi="Helvetica" w:cs="Helvetica"/>
          <w:sz w:val="20"/>
          <w:lang w:val="lt-LT"/>
        </w:rPr>
        <w:t>Ląstelė šeimininkė, apimanti</w:t>
      </w:r>
      <w:r w:rsidRPr="00AF5800">
        <w:rPr>
          <w:rFonts w:ascii="Helvetica" w:hAnsi="Helvetica" w:cs="Helvetica"/>
          <w:sz w:val="20"/>
          <w:lang w:val="lt-LT"/>
        </w:rPr>
        <w:t>:</w:t>
      </w:r>
    </w:p>
    <w:p w14:paraId="70B70E83" w14:textId="77777777" w:rsidR="00845CCC" w:rsidRPr="00AF5800" w:rsidRDefault="00845CCC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a) </w:t>
      </w:r>
      <w:r w:rsidR="001F728C" w:rsidRPr="00AF5800">
        <w:rPr>
          <w:rFonts w:ascii="Helvetica" w:hAnsi="Helvetica" w:cs="Helvetica"/>
          <w:sz w:val="20"/>
          <w:lang w:val="lt-LT"/>
        </w:rPr>
        <w:t>vektorių pagal</w:t>
      </w:r>
      <w:r w:rsidRPr="00AF5800">
        <w:rPr>
          <w:rFonts w:ascii="Helvetica" w:hAnsi="Helvetica" w:cs="Helvetica"/>
          <w:sz w:val="20"/>
          <w:lang w:val="lt-LT"/>
        </w:rPr>
        <w:t xml:space="preserve"> 9</w:t>
      </w:r>
      <w:r w:rsidR="001F728C" w:rsidRPr="00AF5800">
        <w:rPr>
          <w:rFonts w:ascii="Helvetica" w:hAnsi="Helvetica" w:cs="Helvetica"/>
          <w:sz w:val="20"/>
          <w:lang w:val="lt-LT"/>
        </w:rPr>
        <w:t xml:space="preserve"> punktą</w:t>
      </w:r>
      <w:r w:rsidRPr="00AF5800">
        <w:rPr>
          <w:rFonts w:ascii="Helvetica" w:hAnsi="Helvetica" w:cs="Helvetica"/>
          <w:sz w:val="20"/>
          <w:lang w:val="lt-LT"/>
        </w:rPr>
        <w:t xml:space="preserve">; </w:t>
      </w:r>
      <w:r w:rsidR="001F728C" w:rsidRPr="00AF5800">
        <w:rPr>
          <w:rFonts w:ascii="Helvetica" w:hAnsi="Helvetica" w:cs="Helvetica"/>
          <w:sz w:val="20"/>
          <w:lang w:val="lt-LT"/>
        </w:rPr>
        <w:t>arba</w:t>
      </w:r>
    </w:p>
    <w:p w14:paraId="39B4AB81" w14:textId="77777777" w:rsidR="00845CCC" w:rsidRPr="00AF5800" w:rsidRDefault="00845CCC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b) pol</w:t>
      </w:r>
      <w:r w:rsidR="001F728C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nu</w:t>
      </w:r>
      <w:r w:rsidR="001F728C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leotid</w:t>
      </w:r>
      <w:r w:rsidR="001F728C" w:rsidRPr="00AF5800">
        <w:rPr>
          <w:rFonts w:ascii="Helvetica" w:hAnsi="Helvetica" w:cs="Helvetica"/>
          <w:sz w:val="20"/>
          <w:lang w:val="lt-LT"/>
        </w:rPr>
        <w:t>ą,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1F728C" w:rsidRPr="00AF5800">
        <w:rPr>
          <w:rFonts w:ascii="Helvetica" w:hAnsi="Helvetica" w:cs="Helvetica"/>
          <w:sz w:val="20"/>
          <w:lang w:val="lt-LT"/>
        </w:rPr>
        <w:t>koduojantį</w:t>
      </w:r>
      <w:r w:rsidRPr="00AF5800">
        <w:rPr>
          <w:rFonts w:ascii="Helvetica" w:hAnsi="Helvetica" w:cs="Helvetica"/>
          <w:sz w:val="20"/>
          <w:lang w:val="lt-LT"/>
        </w:rPr>
        <w:t xml:space="preserve"> VH </w:t>
      </w:r>
      <w:r w:rsidR="004435B9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48 </w:t>
      </w:r>
      <w:r w:rsidR="004435B9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HC </w:t>
      </w:r>
      <w:r w:rsidR="004435B9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72, </w:t>
      </w:r>
      <w:r w:rsidR="004435B9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apimanti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polinukleotidų</w:t>
      </w:r>
      <w:r w:rsidRPr="00AF5800">
        <w:rPr>
          <w:rFonts w:ascii="Helvetica" w:hAnsi="Helvetica" w:cs="Helvetica"/>
          <w:sz w:val="20"/>
          <w:lang w:val="lt-LT"/>
        </w:rPr>
        <w:t xml:space="preserve"> se</w:t>
      </w:r>
      <w:r w:rsidR="004435B9" w:rsidRPr="00AF5800">
        <w:rPr>
          <w:rFonts w:ascii="Helvetica" w:hAnsi="Helvetica" w:cs="Helvetica"/>
          <w:sz w:val="20"/>
          <w:lang w:val="lt-LT"/>
        </w:rPr>
        <w:t>ką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196; </w:t>
      </w:r>
      <w:r w:rsidR="004435B9" w:rsidRPr="00AF5800">
        <w:rPr>
          <w:rFonts w:ascii="Helvetica" w:hAnsi="Helvetica" w:cs="Helvetica"/>
          <w:sz w:val="20"/>
          <w:lang w:val="lt-LT"/>
        </w:rPr>
        <w:t>ir</w:t>
      </w:r>
    </w:p>
    <w:p w14:paraId="63244DB3" w14:textId="22CB9A45" w:rsidR="00845CCC" w:rsidRPr="00AF5800" w:rsidRDefault="00845CCC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c) </w:t>
      </w:r>
      <w:r w:rsidR="001F728C" w:rsidRPr="00AF5800">
        <w:rPr>
          <w:rFonts w:ascii="Helvetica" w:hAnsi="Helvetica" w:cs="Helvetica"/>
          <w:sz w:val="20"/>
          <w:lang w:val="lt-LT"/>
        </w:rPr>
        <w:t>polinukleotidą, koduojantį</w:t>
      </w:r>
      <w:r w:rsidRPr="00AF5800">
        <w:rPr>
          <w:rFonts w:ascii="Helvetica" w:hAnsi="Helvetica" w:cs="Helvetica"/>
          <w:sz w:val="20"/>
          <w:lang w:val="lt-LT"/>
        </w:rPr>
        <w:t xml:space="preserve"> VL </w:t>
      </w:r>
      <w:r w:rsidR="001F728C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56 </w:t>
      </w:r>
      <w:r w:rsidR="001F728C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LC </w:t>
      </w:r>
      <w:r w:rsidR="001F728C" w:rsidRPr="00AF5800">
        <w:rPr>
          <w:rFonts w:ascii="Helvetica" w:hAnsi="Helvetica" w:cs="Helvetica"/>
          <w:sz w:val="20"/>
          <w:lang w:val="lt-LT"/>
        </w:rPr>
        <w:t>sekos</w:t>
      </w:r>
      <w:r w:rsidRPr="00AF5800">
        <w:rPr>
          <w:rFonts w:ascii="Helvetica" w:hAnsi="Helvetica" w:cs="Helvetica"/>
          <w:sz w:val="20"/>
          <w:lang w:val="lt-LT"/>
        </w:rPr>
        <w:t xml:space="preserve"> 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73, </w:t>
      </w:r>
      <w:r w:rsidR="004435B9" w:rsidRPr="00AF5800">
        <w:rPr>
          <w:rFonts w:ascii="Helvetica" w:hAnsi="Helvetica" w:cs="Helvetica"/>
          <w:sz w:val="20"/>
          <w:lang w:val="lt-LT"/>
        </w:rPr>
        <w:t xml:space="preserve">arba apimanti polinukleotidų seką </w:t>
      </w:r>
      <w:r w:rsidRPr="00AF5800">
        <w:rPr>
          <w:rFonts w:ascii="Helvetica" w:hAnsi="Helvetica" w:cs="Helvetica"/>
          <w:sz w:val="20"/>
          <w:lang w:val="lt-LT"/>
        </w:rPr>
        <w:t xml:space="preserve">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197.</w:t>
      </w:r>
    </w:p>
    <w:p w14:paraId="77EA02AF" w14:textId="77777777" w:rsidR="00894D5D" w:rsidRPr="00AF5800" w:rsidRDefault="00894D5D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02C5C411" w14:textId="77777777" w:rsidR="00845CCC" w:rsidRPr="00AF5800" w:rsidRDefault="00845CCC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11. </w:t>
      </w:r>
      <w:r w:rsidR="004435B9" w:rsidRPr="00AF5800">
        <w:rPr>
          <w:rFonts w:ascii="Helvetica" w:hAnsi="Helvetica" w:cs="Helvetica"/>
          <w:sz w:val="20"/>
          <w:lang w:val="lt-LT"/>
        </w:rPr>
        <w:t>A</w:t>
      </w:r>
      <w:r w:rsidRPr="00AF5800">
        <w:rPr>
          <w:rFonts w:ascii="Helvetica" w:hAnsi="Helvetica" w:cs="Helvetica"/>
          <w:sz w:val="20"/>
          <w:lang w:val="lt-LT"/>
        </w:rPr>
        <w:t>ntagonisti</w:t>
      </w:r>
      <w:r w:rsidR="004435B9" w:rsidRPr="00AF5800">
        <w:rPr>
          <w:rFonts w:ascii="Helvetica" w:hAnsi="Helvetica" w:cs="Helvetica"/>
          <w:sz w:val="20"/>
          <w:lang w:val="lt-LT"/>
        </w:rPr>
        <w:t>nio</w:t>
      </w:r>
      <w:r w:rsidRPr="00AF5800">
        <w:rPr>
          <w:rFonts w:ascii="Helvetica" w:hAnsi="Helvetica" w:cs="Helvetica"/>
          <w:sz w:val="20"/>
          <w:lang w:val="lt-LT"/>
        </w:rPr>
        <w:t xml:space="preserve"> anti</w:t>
      </w:r>
      <w:r w:rsidR="004435B9" w:rsidRPr="00AF5800">
        <w:rPr>
          <w:rFonts w:ascii="Helvetica" w:hAnsi="Helvetica" w:cs="Helvetica"/>
          <w:sz w:val="20"/>
          <w:lang w:val="lt-LT"/>
        </w:rPr>
        <w:t>kūno,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specifiškai surišančio</w:t>
      </w:r>
      <w:r w:rsidRPr="00AF5800">
        <w:rPr>
          <w:rFonts w:ascii="Helvetica" w:hAnsi="Helvetica" w:cs="Helvetica"/>
          <w:sz w:val="20"/>
          <w:lang w:val="lt-LT"/>
        </w:rPr>
        <w:t xml:space="preserve"> PD-1</w:t>
      </w:r>
      <w:r w:rsidR="004435B9" w:rsidRPr="00AF5800">
        <w:rPr>
          <w:rFonts w:ascii="Helvetica" w:hAnsi="Helvetica" w:cs="Helvetica"/>
          <w:sz w:val="20"/>
          <w:lang w:val="lt-LT"/>
        </w:rPr>
        <w:t>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arba jo antigeną surišančios dalies</w:t>
      </w:r>
      <w:r w:rsidRPr="00AF5800">
        <w:rPr>
          <w:rFonts w:ascii="Helvetica" w:hAnsi="Helvetica" w:cs="Helvetica"/>
          <w:sz w:val="20"/>
          <w:lang w:val="lt-LT"/>
        </w:rPr>
        <w:t>,</w:t>
      </w:r>
      <w:r w:rsidR="004D3932"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gamybos būdas,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apimantis kultivavimą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ląstelės šeimininkės pagal</w:t>
      </w:r>
      <w:r w:rsidRPr="00AF5800">
        <w:rPr>
          <w:rFonts w:ascii="Helvetica" w:hAnsi="Helvetica" w:cs="Helvetica"/>
          <w:sz w:val="20"/>
          <w:lang w:val="lt-LT"/>
        </w:rPr>
        <w:t xml:space="preserve"> 10 </w:t>
      </w:r>
      <w:r w:rsidR="004435B9" w:rsidRPr="00AF5800">
        <w:rPr>
          <w:rFonts w:ascii="Helvetica" w:hAnsi="Helvetica" w:cs="Helvetica"/>
          <w:sz w:val="20"/>
          <w:lang w:val="lt-LT"/>
        </w:rPr>
        <w:t>punktą</w:t>
      </w:r>
      <w:r w:rsidR="001C74F8" w:rsidRPr="00AF5800">
        <w:rPr>
          <w:rFonts w:ascii="Helvetica" w:hAnsi="Helvetica" w:cs="Helvetica"/>
          <w:sz w:val="20"/>
          <w:lang w:val="lt-LT"/>
        </w:rPr>
        <w:t>,</w:t>
      </w:r>
      <w:r w:rsidR="004435B9" w:rsidRPr="00AF5800">
        <w:rPr>
          <w:rFonts w:ascii="Helvetica" w:hAnsi="Helvetica" w:cs="Helvetica"/>
          <w:sz w:val="20"/>
          <w:lang w:val="lt-LT"/>
        </w:rPr>
        <w:t xml:space="preserve"> esant sąlygoms, kuriomis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antikūnas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arba jo antigeną surišanti dal</w:t>
      </w:r>
      <w:r w:rsidRPr="00AF5800">
        <w:rPr>
          <w:rFonts w:ascii="Helvetica" w:hAnsi="Helvetica" w:cs="Helvetica"/>
          <w:sz w:val="20"/>
          <w:lang w:val="lt-LT"/>
        </w:rPr>
        <w:t xml:space="preserve">is </w:t>
      </w:r>
      <w:r w:rsidR="004435B9" w:rsidRPr="00AF5800">
        <w:rPr>
          <w:rFonts w:ascii="Helvetica" w:hAnsi="Helvetica" w:cs="Helvetica"/>
          <w:sz w:val="20"/>
          <w:lang w:val="lt-LT"/>
        </w:rPr>
        <w:t>yra ekspresuojama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4435B9" w:rsidRPr="00AF5800">
        <w:rPr>
          <w:rFonts w:ascii="Helvetica" w:hAnsi="Helvetica" w:cs="Helvetica"/>
          <w:sz w:val="20"/>
          <w:lang w:val="lt-LT"/>
        </w:rPr>
        <w:t xml:space="preserve">ir išgavimą </w:t>
      </w:r>
      <w:r w:rsidRPr="00AF5800">
        <w:rPr>
          <w:rFonts w:ascii="Helvetica" w:hAnsi="Helvetica" w:cs="Helvetica"/>
          <w:sz w:val="20"/>
          <w:lang w:val="lt-LT"/>
        </w:rPr>
        <w:t>anti</w:t>
      </w:r>
      <w:r w:rsidR="004435B9" w:rsidRPr="00AF5800">
        <w:rPr>
          <w:rFonts w:ascii="Helvetica" w:hAnsi="Helvetica" w:cs="Helvetica"/>
          <w:sz w:val="20"/>
          <w:lang w:val="lt-LT"/>
        </w:rPr>
        <w:t>kūno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 xml:space="preserve">jo antigeną surišančios dalies, </w:t>
      </w:r>
      <w:r w:rsidRPr="00AF5800">
        <w:rPr>
          <w:rFonts w:ascii="Helvetica" w:hAnsi="Helvetica" w:cs="Helvetica"/>
          <w:sz w:val="20"/>
          <w:lang w:val="lt-LT"/>
        </w:rPr>
        <w:t>produ</w:t>
      </w:r>
      <w:r w:rsidR="004435B9" w:rsidRPr="00AF5800">
        <w:rPr>
          <w:rFonts w:ascii="Helvetica" w:hAnsi="Helvetica" w:cs="Helvetica"/>
          <w:sz w:val="20"/>
          <w:lang w:val="lt-LT"/>
        </w:rPr>
        <w:t>kuotų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4435B9" w:rsidRPr="00AF5800">
        <w:rPr>
          <w:rFonts w:ascii="Helvetica" w:hAnsi="Helvetica" w:cs="Helvetica"/>
          <w:sz w:val="20"/>
          <w:lang w:val="lt-LT"/>
        </w:rPr>
        <w:t>ląstelės šeimininkės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77FF7333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1DF3601F" w14:textId="77777777" w:rsidR="00845CCC" w:rsidRPr="00AF5800" w:rsidRDefault="00845CCC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12. </w:t>
      </w:r>
      <w:r w:rsidR="00842DA6" w:rsidRPr="00AF5800">
        <w:rPr>
          <w:rFonts w:ascii="Helvetica" w:hAnsi="Helvetica" w:cs="Helvetica"/>
          <w:sz w:val="20"/>
          <w:lang w:val="lt-LT"/>
        </w:rPr>
        <w:t>Izoliuotas</w:t>
      </w:r>
      <w:r w:rsidRPr="00AF5800">
        <w:rPr>
          <w:rFonts w:ascii="Helvetica" w:hAnsi="Helvetica" w:cs="Helvetica"/>
          <w:sz w:val="20"/>
          <w:lang w:val="lt-LT"/>
        </w:rPr>
        <w:t xml:space="preserve"> anti</w:t>
      </w:r>
      <w:r w:rsidR="00842DA6" w:rsidRPr="00AF5800">
        <w:rPr>
          <w:rFonts w:ascii="Helvetica" w:hAnsi="Helvetica" w:cs="Helvetica"/>
          <w:sz w:val="20"/>
          <w:lang w:val="lt-LT"/>
        </w:rPr>
        <w:t>kūnas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842DA6" w:rsidRPr="00AF5800">
        <w:rPr>
          <w:rFonts w:ascii="Helvetica" w:hAnsi="Helvetica" w:cs="Helvetica"/>
          <w:sz w:val="20"/>
          <w:lang w:val="lt-LT"/>
        </w:rPr>
        <w:t>arba jo antigeną surišanti dalis pagal bet kurį iš 1-6 punktų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842DA6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842DA6" w:rsidRPr="00AF5800">
        <w:rPr>
          <w:rFonts w:ascii="Helvetica" w:hAnsi="Helvetica" w:cs="Helvetica"/>
          <w:sz w:val="20"/>
          <w:lang w:val="lt-LT"/>
        </w:rPr>
        <w:t>farmacinė kompozicija pagal</w:t>
      </w:r>
      <w:r w:rsidRPr="00AF5800">
        <w:rPr>
          <w:rFonts w:ascii="Helvetica" w:hAnsi="Helvetica" w:cs="Helvetica"/>
          <w:sz w:val="20"/>
          <w:lang w:val="lt-LT"/>
        </w:rPr>
        <w:t xml:space="preserve"> 7 </w:t>
      </w:r>
      <w:r w:rsidR="00842DA6" w:rsidRPr="00AF5800">
        <w:rPr>
          <w:rFonts w:ascii="Helvetica" w:hAnsi="Helvetica" w:cs="Helvetica"/>
          <w:sz w:val="20"/>
          <w:lang w:val="lt-LT"/>
        </w:rPr>
        <w:t xml:space="preserve">punktą, </w:t>
      </w:r>
      <w:r w:rsidR="001C74F8" w:rsidRPr="00AF5800">
        <w:rPr>
          <w:rFonts w:ascii="Helvetica" w:hAnsi="Helvetica" w:cs="Helvetica"/>
          <w:sz w:val="20"/>
          <w:lang w:val="lt-LT"/>
        </w:rPr>
        <w:t>skirti naudoti subjekto vėžio gydymo būde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1CBB41BB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56D56CD0" w14:textId="77777777" w:rsidR="00845CCC" w:rsidRPr="00AF5800" w:rsidRDefault="00845CCC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13. </w:t>
      </w:r>
      <w:r w:rsidR="00842DA6" w:rsidRPr="00AF5800">
        <w:rPr>
          <w:rFonts w:ascii="Helvetica" w:hAnsi="Helvetica" w:cs="Helvetica"/>
          <w:sz w:val="20"/>
          <w:lang w:val="lt-LT"/>
        </w:rPr>
        <w:t>Izoliuotas antikūnas arba jo antigeną surišanti dalis pagal bet kurį iš 1-6 punktų arba farmacinė kompozicija pagal 7 punktą,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842DA6" w:rsidRPr="00AF5800">
        <w:rPr>
          <w:rFonts w:ascii="Helvetica" w:hAnsi="Helvetica" w:cs="Helvetica"/>
          <w:sz w:val="20"/>
          <w:lang w:val="lt-LT"/>
        </w:rPr>
        <w:t>skirti panaudoti pagal</w:t>
      </w:r>
      <w:r w:rsidRPr="00AF5800">
        <w:rPr>
          <w:rFonts w:ascii="Helvetica" w:hAnsi="Helvetica" w:cs="Helvetica"/>
          <w:sz w:val="20"/>
          <w:lang w:val="lt-LT"/>
        </w:rPr>
        <w:t xml:space="preserve"> 12</w:t>
      </w:r>
      <w:r w:rsidR="00842DA6" w:rsidRPr="00AF5800">
        <w:rPr>
          <w:rFonts w:ascii="Helvetica" w:hAnsi="Helvetica" w:cs="Helvetica"/>
          <w:sz w:val="20"/>
          <w:lang w:val="lt-LT"/>
        </w:rPr>
        <w:t xml:space="preserve"> punktą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kur vėžys yra</w:t>
      </w:r>
    </w:p>
    <w:p w14:paraId="54BC4526" w14:textId="77777777" w:rsidR="00845CCC" w:rsidRPr="00AF5800" w:rsidRDefault="00845CCC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(a) </w:t>
      </w:r>
      <w:r w:rsidR="00842DA6" w:rsidRPr="00AF5800">
        <w:rPr>
          <w:rFonts w:ascii="Helvetica" w:hAnsi="Helvetica" w:cs="Helvetica"/>
          <w:sz w:val="20"/>
          <w:lang w:val="lt-LT"/>
        </w:rPr>
        <w:t>kietas navikas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pavyzdžiui,</w:t>
      </w:r>
      <w:r w:rsidRPr="00AF5800">
        <w:rPr>
          <w:rFonts w:ascii="Helvetica" w:hAnsi="Helvetica" w:cs="Helvetica"/>
          <w:sz w:val="20"/>
          <w:lang w:val="lt-LT"/>
        </w:rPr>
        <w:t xml:space="preserve"> melanoma, </w:t>
      </w:r>
      <w:r w:rsidR="00842DA6" w:rsidRPr="00AF5800">
        <w:rPr>
          <w:rFonts w:ascii="Helvetica" w:hAnsi="Helvetica" w:cs="Helvetica"/>
          <w:sz w:val="20"/>
          <w:lang w:val="lt-LT"/>
        </w:rPr>
        <w:t>plaučių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suragėjusių ląstelių nesmulkialąstelinis plaučių vėžys</w:t>
      </w:r>
      <w:r w:rsidRPr="00AF5800">
        <w:rPr>
          <w:rFonts w:ascii="Helvetica" w:hAnsi="Helvetica" w:cs="Helvetica"/>
          <w:sz w:val="20"/>
          <w:lang w:val="lt-LT"/>
        </w:rPr>
        <w:t xml:space="preserve"> (NSCLC), </w:t>
      </w:r>
      <w:r w:rsidR="00842DA6" w:rsidRPr="00AF5800">
        <w:rPr>
          <w:rFonts w:ascii="Helvetica" w:hAnsi="Helvetica" w:cs="Helvetica"/>
          <w:sz w:val="20"/>
          <w:lang w:val="lt-LT"/>
        </w:rPr>
        <w:t xml:space="preserve">nesuragėjusių ląstelių </w:t>
      </w:r>
      <w:r w:rsidRPr="00AF5800">
        <w:rPr>
          <w:rFonts w:ascii="Helvetica" w:hAnsi="Helvetica" w:cs="Helvetica"/>
          <w:sz w:val="20"/>
          <w:lang w:val="lt-LT"/>
        </w:rPr>
        <w:t xml:space="preserve">NSCLC, </w:t>
      </w:r>
      <w:r w:rsidR="00842DA6" w:rsidRPr="00AF5800">
        <w:rPr>
          <w:rFonts w:ascii="Helvetica" w:hAnsi="Helvetica" w:cs="Helvetica"/>
          <w:sz w:val="20"/>
          <w:lang w:val="lt-LT"/>
        </w:rPr>
        <w:t>gaubtinės ir tiesiosios žarnos vėžys</w:t>
      </w:r>
      <w:r w:rsidRPr="00AF5800">
        <w:rPr>
          <w:rFonts w:ascii="Helvetica" w:hAnsi="Helvetica" w:cs="Helvetica"/>
          <w:sz w:val="20"/>
          <w:lang w:val="lt-LT"/>
        </w:rPr>
        <w:t>, prostat</w:t>
      </w:r>
      <w:r w:rsidR="00842DA6" w:rsidRPr="00AF5800">
        <w:rPr>
          <w:rFonts w:ascii="Helvetica" w:hAnsi="Helvetica" w:cs="Helvetica"/>
          <w:sz w:val="20"/>
          <w:lang w:val="lt-LT"/>
        </w:rPr>
        <w:t>os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842DA6" w:rsidRPr="00AF5800">
        <w:rPr>
          <w:rFonts w:ascii="Helvetica" w:hAnsi="Helvetica" w:cs="Helvetica"/>
          <w:sz w:val="20"/>
          <w:lang w:val="lt-LT"/>
        </w:rPr>
        <w:t>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kastracijai atsparus prostatos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skrandžio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kiaušidžių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skrandžio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842DA6" w:rsidRPr="00AF5800">
        <w:rPr>
          <w:rFonts w:ascii="Helvetica" w:hAnsi="Helvetica" w:cs="Helvetica"/>
          <w:sz w:val="20"/>
          <w:lang w:val="lt-LT"/>
        </w:rPr>
        <w:t>kepenų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1B5C7C" w:rsidRPr="00AF5800">
        <w:rPr>
          <w:rFonts w:ascii="Helvetica" w:hAnsi="Helvetica" w:cs="Helvetica"/>
          <w:sz w:val="20"/>
          <w:lang w:val="lt-LT"/>
        </w:rPr>
        <w:t>kasos vėžys, skydliaukės vėžys, galvos ir kaklo plokščialąstelinė karcinoma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25352E" w:rsidRPr="00AF5800">
        <w:rPr>
          <w:rFonts w:ascii="Helvetica" w:hAnsi="Helvetica" w:cs="Helvetica"/>
          <w:sz w:val="20"/>
          <w:lang w:val="lt-LT"/>
        </w:rPr>
        <w:t>stemplės ar virškinimo trakto karcinomos, krūties vėžys, kiaušintakių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25352E" w:rsidRPr="00AF5800">
        <w:rPr>
          <w:rFonts w:ascii="Helvetica" w:hAnsi="Helvetica" w:cs="Helvetica"/>
          <w:sz w:val="20"/>
          <w:lang w:val="lt-LT"/>
        </w:rPr>
        <w:t>smegenų vėžys, šlaplės vėžys, urogenitalinis vėžys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25352E" w:rsidRPr="00AF5800">
        <w:rPr>
          <w:rFonts w:ascii="Helvetica" w:hAnsi="Helvetica" w:cs="Helvetica"/>
          <w:sz w:val="20"/>
          <w:lang w:val="lt-LT"/>
        </w:rPr>
        <w:t>endometriozė, gimdos kaklelio vėžys arba</w:t>
      </w:r>
      <w:r w:rsidRPr="00AF5800">
        <w:rPr>
          <w:rFonts w:ascii="Helvetica" w:hAnsi="Helvetica" w:cs="Helvetica"/>
          <w:sz w:val="20"/>
          <w:lang w:val="lt-LT"/>
        </w:rPr>
        <w:t xml:space="preserve"> metasta</w:t>
      </w:r>
      <w:r w:rsidR="0025352E" w:rsidRPr="00AF5800">
        <w:rPr>
          <w:rFonts w:ascii="Helvetica" w:hAnsi="Helvetica" w:cs="Helvetica"/>
          <w:sz w:val="20"/>
          <w:lang w:val="lt-LT"/>
        </w:rPr>
        <w:t>zavusio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25352E" w:rsidRPr="00AF5800">
        <w:rPr>
          <w:rFonts w:ascii="Helvetica" w:hAnsi="Helvetica" w:cs="Helvetica"/>
          <w:sz w:val="20"/>
          <w:lang w:val="lt-LT"/>
        </w:rPr>
        <w:t>vėžio pažeidimas</w:t>
      </w:r>
      <w:r w:rsidRPr="00AF5800">
        <w:rPr>
          <w:rFonts w:ascii="Helvetica" w:hAnsi="Helvetica" w:cs="Helvetica"/>
          <w:sz w:val="20"/>
          <w:lang w:val="lt-LT"/>
        </w:rPr>
        <w:t xml:space="preserve">; </w:t>
      </w:r>
      <w:r w:rsidR="0025352E" w:rsidRPr="00AF5800">
        <w:rPr>
          <w:rFonts w:ascii="Helvetica" w:hAnsi="Helvetica" w:cs="Helvetica"/>
          <w:sz w:val="20"/>
          <w:lang w:val="lt-LT"/>
        </w:rPr>
        <w:t>arba</w:t>
      </w:r>
    </w:p>
    <w:p w14:paraId="55B5979F" w14:textId="77777777" w:rsidR="00845CCC" w:rsidRPr="00AF5800" w:rsidRDefault="00845CCC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(b) </w:t>
      </w:r>
      <w:r w:rsidR="0025352E" w:rsidRPr="00AF5800">
        <w:rPr>
          <w:rFonts w:ascii="Helvetica" w:hAnsi="Helvetica" w:cs="Helvetica"/>
          <w:sz w:val="20"/>
          <w:lang w:val="lt-LT"/>
        </w:rPr>
        <w:t>hematologinis piktybinis navikas, pavyzdžiui, limfoma, mieloma arba leukemija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3286A047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71BFA4BF" w14:textId="77777777" w:rsidR="00845CCC" w:rsidRPr="00AF5800" w:rsidRDefault="00845CCC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14. </w:t>
      </w:r>
      <w:r w:rsidR="0025352E" w:rsidRPr="00AF5800">
        <w:rPr>
          <w:rFonts w:ascii="Helvetica" w:hAnsi="Helvetica" w:cs="Helvetica"/>
          <w:sz w:val="20"/>
          <w:lang w:val="lt-LT"/>
        </w:rPr>
        <w:t>Antikūnas arba jo antigeną surišanti dalis pagal bet kurį iš 1-6 punktų arba farmacinė kompozicija pagal 7 punktą, skirti panaudoti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3B7B0D" w:rsidRPr="00AF5800">
        <w:rPr>
          <w:rFonts w:ascii="Helvetica" w:hAnsi="Helvetica" w:cs="Helvetica"/>
          <w:sz w:val="20"/>
          <w:lang w:val="lt-LT"/>
        </w:rPr>
        <w:t>imuninio atsako sustiprinimo būde subjektui, kuriam to reikia, tam tikrą laiką, kurio pakanka imuniniam atsakui sustiprinti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3B7B0D" w:rsidRPr="00AF5800">
        <w:rPr>
          <w:rFonts w:ascii="Helvetica" w:hAnsi="Helvetica" w:cs="Helvetica"/>
          <w:sz w:val="20"/>
          <w:lang w:val="lt-LT"/>
        </w:rPr>
        <w:t>pasirinktinai kur</w:t>
      </w:r>
      <w:r w:rsidRPr="00AF5800">
        <w:rPr>
          <w:rFonts w:ascii="Helvetica" w:hAnsi="Helvetica" w:cs="Helvetica"/>
          <w:sz w:val="20"/>
          <w:lang w:val="lt-LT"/>
        </w:rPr>
        <w:t xml:space="preserve"> subje</w:t>
      </w:r>
      <w:r w:rsidR="003B7B0D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t</w:t>
      </w:r>
      <w:r w:rsidR="003B7B0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3B7B0D" w:rsidRPr="00AF5800">
        <w:rPr>
          <w:rFonts w:ascii="Helvetica" w:hAnsi="Helvetica" w:cs="Helvetica"/>
          <w:sz w:val="20"/>
          <w:lang w:val="lt-LT"/>
        </w:rPr>
        <w:t>serga vėžiu arba</w:t>
      </w:r>
      <w:r w:rsidRPr="00AF5800">
        <w:rPr>
          <w:rFonts w:ascii="Helvetica" w:hAnsi="Helvetica" w:cs="Helvetica"/>
          <w:sz w:val="20"/>
          <w:lang w:val="lt-LT"/>
        </w:rPr>
        <w:t xml:space="preserve"> vir</w:t>
      </w:r>
      <w:r w:rsidR="003B7B0D" w:rsidRPr="00AF5800">
        <w:rPr>
          <w:rFonts w:ascii="Helvetica" w:hAnsi="Helvetica" w:cs="Helvetica"/>
          <w:sz w:val="20"/>
          <w:lang w:val="lt-LT"/>
        </w:rPr>
        <w:t>usine</w:t>
      </w:r>
      <w:r w:rsidRPr="00AF5800">
        <w:rPr>
          <w:rFonts w:ascii="Helvetica" w:hAnsi="Helvetica" w:cs="Helvetica"/>
          <w:sz w:val="20"/>
          <w:lang w:val="lt-LT"/>
        </w:rPr>
        <w:t xml:space="preserve"> infe</w:t>
      </w:r>
      <w:r w:rsidR="003B7B0D" w:rsidRPr="00AF5800">
        <w:rPr>
          <w:rFonts w:ascii="Helvetica" w:hAnsi="Helvetica" w:cs="Helvetica"/>
          <w:sz w:val="20"/>
          <w:lang w:val="lt-LT"/>
        </w:rPr>
        <w:t>kcija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p w14:paraId="6020353C" w14:textId="77777777" w:rsidR="00917D56" w:rsidRPr="00AF5800" w:rsidRDefault="00917D56" w:rsidP="00AF5800">
      <w:pPr>
        <w:jc w:val="both"/>
        <w:rPr>
          <w:rFonts w:ascii="Helvetica" w:hAnsi="Helvetica" w:cs="Helvetica"/>
          <w:sz w:val="20"/>
          <w:lang w:val="lt-LT"/>
        </w:rPr>
      </w:pPr>
    </w:p>
    <w:p w14:paraId="4EA736C2" w14:textId="77777777" w:rsidR="00DB3D4F" w:rsidRPr="00AF5800" w:rsidRDefault="00845CCC" w:rsidP="00AF5800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15. </w:t>
      </w:r>
      <w:r w:rsidR="00BF1C05" w:rsidRPr="00AF5800">
        <w:rPr>
          <w:rFonts w:ascii="Helvetica" w:hAnsi="Helvetica" w:cs="Helvetica"/>
          <w:sz w:val="20"/>
          <w:lang w:val="lt-LT"/>
        </w:rPr>
        <w:t>Antikūnas arba jo antigeną surišanti dalis pagal bet kurį iš 1-6 punktų arba farmacinė kompozicija pagal 7 punktą, skirti panaudoti pagal bet kurį iš</w:t>
      </w:r>
      <w:r w:rsidRPr="00AF5800">
        <w:rPr>
          <w:rFonts w:ascii="Helvetica" w:hAnsi="Helvetica" w:cs="Helvetica"/>
          <w:sz w:val="20"/>
          <w:lang w:val="lt-LT"/>
        </w:rPr>
        <w:t xml:space="preserve"> 12-14</w:t>
      </w:r>
      <w:r w:rsidR="00BF1C05" w:rsidRPr="00AF5800">
        <w:rPr>
          <w:rFonts w:ascii="Helvetica" w:hAnsi="Helvetica" w:cs="Helvetica"/>
          <w:sz w:val="20"/>
          <w:lang w:val="lt-LT"/>
        </w:rPr>
        <w:t xml:space="preserve"> punktų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BF1C05" w:rsidRPr="00AF5800">
        <w:rPr>
          <w:rFonts w:ascii="Helvetica" w:hAnsi="Helvetica" w:cs="Helvetica"/>
          <w:sz w:val="20"/>
          <w:lang w:val="lt-LT"/>
        </w:rPr>
        <w:t>kur</w:t>
      </w:r>
      <w:r w:rsidRPr="00AF5800">
        <w:rPr>
          <w:rFonts w:ascii="Helvetica" w:hAnsi="Helvetica" w:cs="Helvetica"/>
          <w:sz w:val="20"/>
          <w:lang w:val="lt-LT"/>
        </w:rPr>
        <w:t xml:space="preserve"> anti</w:t>
      </w:r>
      <w:r w:rsidR="00BF1C05" w:rsidRPr="00AF5800">
        <w:rPr>
          <w:rFonts w:ascii="Helvetica" w:hAnsi="Helvetica" w:cs="Helvetica"/>
          <w:sz w:val="20"/>
          <w:lang w:val="lt-LT"/>
        </w:rPr>
        <w:t>kūnas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BF1C05" w:rsidRPr="00AF5800">
        <w:rPr>
          <w:rFonts w:ascii="Helvetica" w:hAnsi="Helvetica" w:cs="Helvetica"/>
          <w:sz w:val="20"/>
          <w:lang w:val="lt-LT"/>
        </w:rPr>
        <w:t>jo antigeną surišanti dalis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BF1C05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BF1C05" w:rsidRPr="00AF5800">
        <w:rPr>
          <w:rFonts w:ascii="Helvetica" w:hAnsi="Helvetica" w:cs="Helvetica"/>
          <w:sz w:val="20"/>
          <w:lang w:val="lt-LT"/>
        </w:rPr>
        <w:t>farmacinė kompozicija yra skiriami derinyje su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BF1C05" w:rsidRPr="00AF5800">
        <w:rPr>
          <w:rFonts w:ascii="Helvetica" w:hAnsi="Helvetica" w:cs="Helvetica"/>
          <w:sz w:val="20"/>
          <w:lang w:val="lt-LT"/>
        </w:rPr>
        <w:t>antruoju</w:t>
      </w:r>
      <w:r w:rsidRPr="00AF5800">
        <w:rPr>
          <w:rFonts w:ascii="Helvetica" w:hAnsi="Helvetica" w:cs="Helvetica"/>
          <w:sz w:val="20"/>
          <w:lang w:val="lt-LT"/>
        </w:rPr>
        <w:t xml:space="preserve"> terap</w:t>
      </w:r>
      <w:r w:rsidR="00BF1C05" w:rsidRPr="00AF5800">
        <w:rPr>
          <w:rFonts w:ascii="Helvetica" w:hAnsi="Helvetica" w:cs="Helvetica"/>
          <w:sz w:val="20"/>
          <w:lang w:val="lt-LT"/>
        </w:rPr>
        <w:t>iniu</w:t>
      </w:r>
      <w:r w:rsidRPr="00AF5800">
        <w:rPr>
          <w:rFonts w:ascii="Helvetica" w:hAnsi="Helvetica" w:cs="Helvetica"/>
          <w:sz w:val="20"/>
          <w:lang w:val="lt-LT"/>
        </w:rPr>
        <w:t xml:space="preserve"> agent</w:t>
      </w:r>
      <w:r w:rsidR="00BF1C05" w:rsidRPr="00AF5800">
        <w:rPr>
          <w:rFonts w:ascii="Helvetica" w:hAnsi="Helvetica" w:cs="Helvetica"/>
          <w:sz w:val="20"/>
          <w:lang w:val="lt-LT"/>
        </w:rPr>
        <w:t>u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BF1C05" w:rsidRPr="00AF5800">
        <w:rPr>
          <w:rFonts w:ascii="Helvetica" w:hAnsi="Helvetica" w:cs="Helvetica"/>
          <w:sz w:val="20"/>
          <w:lang w:val="lt-LT"/>
        </w:rPr>
        <w:t>pasirinktinai kur</w:t>
      </w:r>
      <w:r w:rsidRPr="00AF5800">
        <w:rPr>
          <w:rFonts w:ascii="Helvetica" w:hAnsi="Helvetica" w:cs="Helvetica"/>
          <w:sz w:val="20"/>
          <w:lang w:val="lt-LT"/>
        </w:rPr>
        <w:t>:</w:t>
      </w:r>
    </w:p>
    <w:p w14:paraId="7FEC82E5" w14:textId="77777777" w:rsidR="000C1FC4" w:rsidRPr="00AF5800" w:rsidRDefault="00DB3D4F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(A) </w:t>
      </w:r>
      <w:r w:rsidR="00BF1C05" w:rsidRPr="00AF5800">
        <w:rPr>
          <w:rFonts w:ascii="Helvetica" w:hAnsi="Helvetica" w:cs="Helvetica"/>
          <w:sz w:val="20"/>
          <w:lang w:val="lt-LT"/>
        </w:rPr>
        <w:t>antikūnas arba jo antigeną surišanti dalis ir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BF1C05" w:rsidRPr="00AF5800">
        <w:rPr>
          <w:rFonts w:ascii="Helvetica" w:hAnsi="Helvetica" w:cs="Helvetica"/>
          <w:sz w:val="20"/>
          <w:lang w:val="lt-LT"/>
        </w:rPr>
        <w:t>antrasis</w:t>
      </w:r>
      <w:r w:rsidRPr="00AF5800">
        <w:rPr>
          <w:rFonts w:ascii="Helvetica" w:hAnsi="Helvetica" w:cs="Helvetica"/>
          <w:sz w:val="20"/>
          <w:lang w:val="lt-LT"/>
        </w:rPr>
        <w:t xml:space="preserve"> terap</w:t>
      </w:r>
      <w:r w:rsidR="00BF1C05" w:rsidRPr="00AF5800">
        <w:rPr>
          <w:rFonts w:ascii="Helvetica" w:hAnsi="Helvetica" w:cs="Helvetica"/>
          <w:sz w:val="20"/>
          <w:lang w:val="lt-LT"/>
        </w:rPr>
        <w:t>inis</w:t>
      </w:r>
      <w:r w:rsidRPr="00AF5800">
        <w:rPr>
          <w:rFonts w:ascii="Helvetica" w:hAnsi="Helvetica" w:cs="Helvetica"/>
          <w:sz w:val="20"/>
          <w:lang w:val="lt-LT"/>
        </w:rPr>
        <w:t xml:space="preserve"> agent</w:t>
      </w:r>
      <w:r w:rsidR="00BF1C05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BF1C05" w:rsidRPr="00AF5800">
        <w:rPr>
          <w:rFonts w:ascii="Helvetica" w:hAnsi="Helvetica" w:cs="Helvetica"/>
          <w:sz w:val="20"/>
          <w:lang w:val="lt-LT"/>
        </w:rPr>
        <w:t>yra skiriami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BF1C05" w:rsidRPr="00AF5800">
        <w:rPr>
          <w:rFonts w:ascii="Helvetica" w:hAnsi="Helvetica" w:cs="Helvetica"/>
          <w:sz w:val="20"/>
          <w:lang w:val="lt-LT"/>
        </w:rPr>
        <w:t>vienu metu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BF1C05" w:rsidRPr="00AF5800">
        <w:rPr>
          <w:rFonts w:ascii="Helvetica" w:hAnsi="Helvetica" w:cs="Helvetica"/>
          <w:sz w:val="20"/>
          <w:lang w:val="lt-LT"/>
        </w:rPr>
        <w:t>paeiliui arba atskirai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BF1C05" w:rsidRPr="00AF5800">
        <w:rPr>
          <w:rFonts w:ascii="Helvetica" w:hAnsi="Helvetica" w:cs="Helvetica"/>
          <w:sz w:val="20"/>
          <w:lang w:val="lt-LT"/>
        </w:rPr>
        <w:t>ir (arba)</w:t>
      </w:r>
    </w:p>
    <w:p w14:paraId="2F6683E7" w14:textId="77777777" w:rsidR="003642EA" w:rsidRPr="00AF5800" w:rsidRDefault="003642EA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(B) </w:t>
      </w:r>
      <w:r w:rsidR="00E8539D" w:rsidRPr="00AF5800">
        <w:rPr>
          <w:rFonts w:ascii="Helvetica" w:hAnsi="Helvetica" w:cs="Helvetica"/>
          <w:sz w:val="20"/>
          <w:lang w:val="lt-LT"/>
        </w:rPr>
        <w:t>antrasis terapinis</w:t>
      </w:r>
      <w:r w:rsidRPr="00AF5800">
        <w:rPr>
          <w:rFonts w:ascii="Helvetica" w:hAnsi="Helvetica" w:cs="Helvetica"/>
          <w:sz w:val="20"/>
          <w:lang w:val="lt-LT"/>
        </w:rPr>
        <w:t xml:space="preserve"> agent</w:t>
      </w:r>
      <w:r w:rsidR="00E8539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E8539D" w:rsidRPr="00AF5800">
        <w:rPr>
          <w:rFonts w:ascii="Helvetica" w:hAnsi="Helvetica" w:cs="Helvetica"/>
          <w:sz w:val="20"/>
          <w:lang w:val="lt-LT"/>
        </w:rPr>
        <w:t>yra</w:t>
      </w:r>
      <w:r w:rsidRPr="00AF5800">
        <w:rPr>
          <w:rFonts w:ascii="Helvetica" w:hAnsi="Helvetica" w:cs="Helvetica"/>
          <w:sz w:val="20"/>
          <w:lang w:val="lt-LT"/>
        </w:rPr>
        <w:t>:</w:t>
      </w:r>
    </w:p>
    <w:p w14:paraId="0ADF0060" w14:textId="77777777" w:rsidR="003642EA" w:rsidRPr="00AF5800" w:rsidRDefault="003642EA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a) </w:t>
      </w:r>
      <w:r w:rsidR="00EB56FD" w:rsidRPr="00AF5800">
        <w:rPr>
          <w:rFonts w:ascii="Helvetica" w:hAnsi="Helvetica" w:cs="Helvetica"/>
          <w:sz w:val="20"/>
          <w:lang w:val="lt-LT"/>
        </w:rPr>
        <w:t>standartinis vaistas</w:t>
      </w:r>
      <w:r w:rsidR="00E8539D" w:rsidRPr="00AF5800">
        <w:rPr>
          <w:rFonts w:ascii="Helvetica" w:hAnsi="Helvetica" w:cs="Helvetica"/>
          <w:sz w:val="20"/>
          <w:lang w:val="lt-LT"/>
        </w:rPr>
        <w:t>, skirtas solidiniam navikui arba hematologiniam piktybiniam navikui gydyti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E8539D" w:rsidRPr="00AF5800">
        <w:rPr>
          <w:rFonts w:ascii="Helvetica" w:hAnsi="Helvetica" w:cs="Helvetica"/>
          <w:sz w:val="20"/>
          <w:lang w:val="lt-LT"/>
        </w:rPr>
        <w:t>kur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E8539D" w:rsidRPr="00AF5800">
        <w:rPr>
          <w:rFonts w:ascii="Helvetica" w:hAnsi="Helvetica" w:cs="Helvetica"/>
          <w:sz w:val="20"/>
          <w:lang w:val="lt-LT"/>
        </w:rPr>
        <w:t xml:space="preserve">standartinis </w:t>
      </w:r>
      <w:r w:rsidR="00EB56FD" w:rsidRPr="00AF5800">
        <w:rPr>
          <w:rFonts w:ascii="Helvetica" w:hAnsi="Helvetica" w:cs="Helvetica"/>
          <w:sz w:val="20"/>
          <w:lang w:val="lt-LT"/>
        </w:rPr>
        <w:t>v</w:t>
      </w:r>
      <w:r w:rsidR="00E8539D" w:rsidRPr="00AF5800">
        <w:rPr>
          <w:rFonts w:ascii="Helvetica" w:hAnsi="Helvetica" w:cs="Helvetica"/>
          <w:sz w:val="20"/>
          <w:lang w:val="lt-LT"/>
        </w:rPr>
        <w:t>aistas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E8539D" w:rsidRPr="00AF5800">
        <w:rPr>
          <w:rFonts w:ascii="Helvetica" w:hAnsi="Helvetica" w:cs="Helvetica"/>
          <w:sz w:val="20"/>
          <w:lang w:val="lt-LT"/>
        </w:rPr>
        <w:t>yra</w:t>
      </w:r>
      <w:r w:rsidRPr="00AF5800">
        <w:rPr>
          <w:rFonts w:ascii="Helvetica" w:hAnsi="Helvetica" w:cs="Helvetica"/>
          <w:sz w:val="20"/>
          <w:lang w:val="lt-LT"/>
        </w:rPr>
        <w:t xml:space="preserve"> anastrozol</w:t>
      </w:r>
      <w:r w:rsidR="00E8539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bi</w:t>
      </w:r>
      <w:r w:rsidR="00E8539D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alutamid</w:t>
      </w:r>
      <w:r w:rsidR="00E8539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bleom</w:t>
      </w:r>
      <w:r w:rsidR="00E8539D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cin</w:t>
      </w:r>
      <w:r w:rsidR="00E8539D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sulfat</w:t>
      </w:r>
      <w:r w:rsidR="00E8539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busulfan</w:t>
      </w:r>
      <w:r w:rsidR="00E8539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busulfan</w:t>
      </w:r>
      <w:r w:rsidR="00E8539D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inje</w:t>
      </w:r>
      <w:r w:rsidR="00E8539D" w:rsidRPr="00AF5800">
        <w:rPr>
          <w:rFonts w:ascii="Helvetica" w:hAnsi="Helvetica" w:cs="Helvetica"/>
          <w:sz w:val="20"/>
          <w:lang w:val="lt-LT"/>
        </w:rPr>
        <w:t>kcija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E8539D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apecitabin</w:t>
      </w:r>
      <w:r w:rsidR="00E8539D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N4-pento</w:t>
      </w:r>
      <w:r w:rsidR="00AC74E3" w:rsidRPr="00AF5800">
        <w:rPr>
          <w:rFonts w:ascii="Helvetica" w:hAnsi="Helvetica" w:cs="Helvetica"/>
          <w:sz w:val="20"/>
          <w:lang w:val="lt-LT"/>
        </w:rPr>
        <w:t>ksik</w:t>
      </w:r>
      <w:r w:rsidRPr="00AF5800">
        <w:rPr>
          <w:rFonts w:ascii="Helvetica" w:hAnsi="Helvetica" w:cs="Helvetica"/>
          <w:sz w:val="20"/>
          <w:lang w:val="lt-LT"/>
        </w:rPr>
        <w:t>arbon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l-5-deo</w:t>
      </w:r>
      <w:r w:rsidR="00AC74E3" w:rsidRPr="00AF5800">
        <w:rPr>
          <w:rFonts w:ascii="Helvetica" w:hAnsi="Helvetica" w:cs="Helvetica"/>
          <w:sz w:val="20"/>
          <w:lang w:val="lt-LT"/>
        </w:rPr>
        <w:t>ksi</w:t>
      </w:r>
      <w:r w:rsidRPr="00AF5800">
        <w:rPr>
          <w:rFonts w:ascii="Helvetica" w:hAnsi="Helvetica" w:cs="Helvetica"/>
          <w:sz w:val="20"/>
          <w:lang w:val="lt-LT"/>
        </w:rPr>
        <w:t>-5-fluorc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tidin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arboplatin</w:t>
      </w:r>
      <w:r w:rsidR="00AC74E3" w:rsidRPr="00AF5800">
        <w:rPr>
          <w:rFonts w:ascii="Helvetica" w:hAnsi="Helvetica" w:cs="Helvetica"/>
          <w:sz w:val="20"/>
          <w:lang w:val="lt-LT"/>
        </w:rPr>
        <w:t>a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armustin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chlorambucil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cisplatin</w:t>
      </w:r>
      <w:r w:rsidR="00AC74E3" w:rsidRPr="00AF5800">
        <w:rPr>
          <w:rFonts w:ascii="Helvetica" w:hAnsi="Helvetica" w:cs="Helvetica"/>
          <w:sz w:val="20"/>
          <w:lang w:val="lt-LT"/>
        </w:rPr>
        <w:t>a</w:t>
      </w:r>
      <w:r w:rsidRPr="00AF5800">
        <w:rPr>
          <w:rFonts w:ascii="Helvetica" w:hAnsi="Helvetica" w:cs="Helvetica"/>
          <w:sz w:val="20"/>
          <w:lang w:val="lt-LT"/>
        </w:rPr>
        <w:t>,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ladribin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c</w:t>
      </w:r>
      <w:r w:rsidR="00AC74E3" w:rsidRPr="00AF5800">
        <w:rPr>
          <w:rFonts w:ascii="Helvetica" w:hAnsi="Helvetica" w:cs="Helvetica"/>
          <w:sz w:val="20"/>
          <w:lang w:val="lt-LT"/>
        </w:rPr>
        <w:t>ik</w:t>
      </w:r>
      <w:r w:rsidRPr="00AF5800">
        <w:rPr>
          <w:rFonts w:ascii="Helvetica" w:hAnsi="Helvetica" w:cs="Helvetica"/>
          <w:sz w:val="20"/>
          <w:lang w:val="lt-LT"/>
        </w:rPr>
        <w:t>lo</w:t>
      </w:r>
      <w:r w:rsidR="00AC74E3" w:rsidRPr="00AF5800">
        <w:rPr>
          <w:rFonts w:ascii="Helvetica" w:hAnsi="Helvetica" w:cs="Helvetica"/>
          <w:sz w:val="20"/>
          <w:lang w:val="lt-LT"/>
        </w:rPr>
        <w:t>f</w:t>
      </w:r>
      <w:r w:rsidRPr="00AF5800">
        <w:rPr>
          <w:rFonts w:ascii="Helvetica" w:hAnsi="Helvetica" w:cs="Helvetica"/>
          <w:sz w:val="20"/>
          <w:lang w:val="lt-LT"/>
        </w:rPr>
        <w:t>os</w:t>
      </w:r>
      <w:r w:rsidR="00AC74E3" w:rsidRPr="00AF5800">
        <w:rPr>
          <w:rFonts w:ascii="Helvetica" w:hAnsi="Helvetica" w:cs="Helvetica"/>
          <w:sz w:val="20"/>
          <w:lang w:val="lt-LT"/>
        </w:rPr>
        <w:t>f</w:t>
      </w:r>
      <w:r w:rsidRPr="00AF5800">
        <w:rPr>
          <w:rFonts w:ascii="Helvetica" w:hAnsi="Helvetica" w:cs="Helvetica"/>
          <w:sz w:val="20"/>
          <w:lang w:val="lt-LT"/>
        </w:rPr>
        <w:t>amid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c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tarabin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AC74E3" w:rsidRPr="00AF5800">
        <w:rPr>
          <w:rFonts w:ascii="Helvetica" w:hAnsi="Helvetica" w:cs="Helvetica"/>
          <w:sz w:val="20"/>
          <w:lang w:val="lt-LT"/>
        </w:rPr>
        <w:t>citozino arabinozidas, citarabino liposomų injekcija, dakarbazinas</w:t>
      </w:r>
      <w:r w:rsidRPr="00AF5800">
        <w:rPr>
          <w:rFonts w:ascii="Helvetica" w:hAnsi="Helvetica" w:cs="Helvetica"/>
          <w:sz w:val="20"/>
          <w:lang w:val="lt-LT"/>
        </w:rPr>
        <w:t>, da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tinom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cin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daunorubicin</w:t>
      </w:r>
      <w:r w:rsidR="00AC74E3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h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drochlorid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daunorubicin</w:t>
      </w:r>
      <w:r w:rsidR="00AC74E3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citrat</w:t>
      </w:r>
      <w:r w:rsidR="00AC74E3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liposom</w:t>
      </w:r>
      <w:r w:rsidR="00AC74E3" w:rsidRPr="00AF5800">
        <w:rPr>
          <w:rFonts w:ascii="Helvetica" w:hAnsi="Helvetica" w:cs="Helvetica"/>
          <w:sz w:val="20"/>
          <w:lang w:val="lt-LT"/>
        </w:rPr>
        <w:t>ų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C74E3" w:rsidRPr="00AF5800">
        <w:rPr>
          <w:rFonts w:ascii="Helvetica" w:hAnsi="Helvetica" w:cs="Helvetica"/>
          <w:sz w:val="20"/>
          <w:lang w:val="lt-LT"/>
        </w:rPr>
        <w:t>injekcija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Pr="00AF5800">
        <w:rPr>
          <w:rFonts w:ascii="Helvetica" w:hAnsi="Helvetica" w:cs="Helvetica"/>
          <w:sz w:val="20"/>
          <w:lang w:val="lt-LT"/>
        </w:rPr>
        <w:lastRenderedPageBreak/>
        <w:t>de</w:t>
      </w:r>
      <w:r w:rsidR="00AC74E3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ameta</w:t>
      </w:r>
      <w:r w:rsidR="00AC74E3" w:rsidRPr="00AF5800">
        <w:rPr>
          <w:rFonts w:ascii="Helvetica" w:hAnsi="Helvetica" w:cs="Helvetica"/>
          <w:sz w:val="20"/>
          <w:lang w:val="lt-LT"/>
        </w:rPr>
        <w:t>z</w:t>
      </w:r>
      <w:r w:rsidRPr="00AF5800">
        <w:rPr>
          <w:rFonts w:ascii="Helvetica" w:hAnsi="Helvetica" w:cs="Helvetica"/>
          <w:sz w:val="20"/>
          <w:lang w:val="lt-LT"/>
        </w:rPr>
        <w:t>on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doceta</w:t>
      </w:r>
      <w:r w:rsidR="00AC74E3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el</w:t>
      </w:r>
      <w:r w:rsidR="00AC74E3" w:rsidRPr="00AF5800">
        <w:rPr>
          <w:rFonts w:ascii="Helvetica" w:hAnsi="Helvetica" w:cs="Helvetica"/>
          <w:sz w:val="20"/>
          <w:lang w:val="lt-LT"/>
        </w:rPr>
        <w:t>is</w:t>
      </w:r>
      <w:r w:rsidRPr="00AF5800">
        <w:rPr>
          <w:rFonts w:ascii="Helvetica" w:hAnsi="Helvetica" w:cs="Helvetica"/>
          <w:sz w:val="20"/>
          <w:lang w:val="lt-LT"/>
        </w:rPr>
        <w:t>, do</w:t>
      </w:r>
      <w:r w:rsidR="00AC74E3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orubicin</w:t>
      </w:r>
      <w:r w:rsidR="00AC74E3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h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drochlorid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etopo</w:t>
      </w:r>
      <w:r w:rsidR="00AC74E3" w:rsidRPr="00AF5800">
        <w:rPr>
          <w:rFonts w:ascii="Helvetica" w:hAnsi="Helvetica" w:cs="Helvetica"/>
          <w:sz w:val="20"/>
          <w:lang w:val="lt-LT"/>
        </w:rPr>
        <w:t>z</w:t>
      </w:r>
      <w:r w:rsidRPr="00AF5800">
        <w:rPr>
          <w:rFonts w:ascii="Helvetica" w:hAnsi="Helvetica" w:cs="Helvetica"/>
          <w:sz w:val="20"/>
          <w:lang w:val="lt-LT"/>
        </w:rPr>
        <w:t>id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fludarabin</w:t>
      </w:r>
      <w:r w:rsidR="00AC74E3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C74E3" w:rsidRPr="00AF5800">
        <w:rPr>
          <w:rFonts w:ascii="Helvetica" w:hAnsi="Helvetica" w:cs="Helvetica"/>
          <w:sz w:val="20"/>
          <w:lang w:val="lt-LT"/>
        </w:rPr>
        <w:t>f</w:t>
      </w:r>
      <w:r w:rsidRPr="00AF5800">
        <w:rPr>
          <w:rFonts w:ascii="Helvetica" w:hAnsi="Helvetica" w:cs="Helvetica"/>
          <w:sz w:val="20"/>
          <w:lang w:val="lt-LT"/>
        </w:rPr>
        <w:t>os</w:t>
      </w:r>
      <w:r w:rsidR="00AC74E3" w:rsidRPr="00AF5800">
        <w:rPr>
          <w:rFonts w:ascii="Helvetica" w:hAnsi="Helvetica" w:cs="Helvetica"/>
          <w:sz w:val="20"/>
          <w:lang w:val="lt-LT"/>
        </w:rPr>
        <w:t>f</w:t>
      </w:r>
      <w:r w:rsidRPr="00AF5800">
        <w:rPr>
          <w:rFonts w:ascii="Helvetica" w:hAnsi="Helvetica" w:cs="Helvetica"/>
          <w:sz w:val="20"/>
          <w:lang w:val="lt-LT"/>
        </w:rPr>
        <w:t>at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5-fluoruracil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flutamid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tezacitibin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AC74E3" w:rsidRPr="00AF5800">
        <w:rPr>
          <w:rFonts w:ascii="Helvetica" w:hAnsi="Helvetica" w:cs="Helvetica"/>
          <w:sz w:val="20"/>
          <w:lang w:val="lt-LT"/>
        </w:rPr>
        <w:t>g</w:t>
      </w:r>
      <w:r w:rsidRPr="00AF5800">
        <w:rPr>
          <w:rFonts w:ascii="Helvetica" w:hAnsi="Helvetica" w:cs="Helvetica"/>
          <w:sz w:val="20"/>
          <w:lang w:val="lt-LT"/>
        </w:rPr>
        <w:t>emcitabin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(difluordeo</w:t>
      </w:r>
      <w:r w:rsidR="00AC74E3" w:rsidRPr="00AF5800">
        <w:rPr>
          <w:rFonts w:ascii="Helvetica" w:hAnsi="Helvetica" w:cs="Helvetica"/>
          <w:sz w:val="20"/>
          <w:lang w:val="lt-LT"/>
        </w:rPr>
        <w:t>ksi</w:t>
      </w:r>
      <w:r w:rsidRPr="00AF5800">
        <w:rPr>
          <w:rFonts w:ascii="Helvetica" w:hAnsi="Helvetica" w:cs="Helvetica"/>
          <w:sz w:val="20"/>
          <w:lang w:val="lt-LT"/>
        </w:rPr>
        <w:t>citidin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), h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dro</w:t>
      </w:r>
      <w:r w:rsidR="00AC74E3" w:rsidRPr="00AF5800">
        <w:rPr>
          <w:rFonts w:ascii="Helvetica" w:hAnsi="Helvetica" w:cs="Helvetica"/>
          <w:sz w:val="20"/>
          <w:lang w:val="lt-LT"/>
        </w:rPr>
        <w:t>ksikarbamidas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AC74E3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darubicin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ifosfamid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irinote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L-asparagina</w:t>
      </w:r>
      <w:r w:rsidR="00AC74E3" w:rsidRPr="00AF5800">
        <w:rPr>
          <w:rFonts w:ascii="Helvetica" w:hAnsi="Helvetica" w:cs="Helvetica"/>
          <w:sz w:val="20"/>
          <w:lang w:val="lt-LT"/>
        </w:rPr>
        <w:t>zė</w:t>
      </w:r>
      <w:r w:rsidRPr="00AF5800">
        <w:rPr>
          <w:rFonts w:ascii="Helvetica" w:hAnsi="Helvetica" w:cs="Helvetica"/>
          <w:sz w:val="20"/>
          <w:lang w:val="lt-LT"/>
        </w:rPr>
        <w:t>,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leu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ovorin</w:t>
      </w:r>
      <w:r w:rsidR="00AC74E3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alci</w:t>
      </w:r>
      <w:r w:rsidR="00AC74E3" w:rsidRPr="00AF5800">
        <w:rPr>
          <w:rFonts w:ascii="Helvetica" w:hAnsi="Helvetica" w:cs="Helvetica"/>
          <w:sz w:val="20"/>
          <w:lang w:val="lt-LT"/>
        </w:rPr>
        <w:t>s</w:t>
      </w:r>
      <w:r w:rsidRPr="00AF5800">
        <w:rPr>
          <w:rFonts w:ascii="Helvetica" w:hAnsi="Helvetica" w:cs="Helvetica"/>
          <w:sz w:val="20"/>
          <w:lang w:val="lt-LT"/>
        </w:rPr>
        <w:t>, mel</w:t>
      </w:r>
      <w:r w:rsidR="00AC74E3" w:rsidRPr="00AF5800">
        <w:rPr>
          <w:rFonts w:ascii="Helvetica" w:hAnsi="Helvetica" w:cs="Helvetica"/>
          <w:sz w:val="20"/>
          <w:lang w:val="lt-LT"/>
        </w:rPr>
        <w:t>f</w:t>
      </w:r>
      <w:r w:rsidRPr="00AF5800">
        <w:rPr>
          <w:rFonts w:ascii="Helvetica" w:hAnsi="Helvetica" w:cs="Helvetica"/>
          <w:sz w:val="20"/>
          <w:lang w:val="lt-LT"/>
        </w:rPr>
        <w:t>alan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6-mer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aptopurin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metotre</w:t>
      </w:r>
      <w:r w:rsidR="00AC74E3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at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mito</w:t>
      </w:r>
      <w:r w:rsidR="00AC74E3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antron</w:t>
      </w:r>
      <w:r w:rsidR="00AC74E3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pa</w:t>
      </w:r>
      <w:r w:rsidR="00AC74E3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lita</w:t>
      </w:r>
      <w:r w:rsidR="00AC74E3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el</w:t>
      </w:r>
      <w:r w:rsidR="00AC74E3" w:rsidRPr="00AF5800">
        <w:rPr>
          <w:rFonts w:ascii="Helvetica" w:hAnsi="Helvetica" w:cs="Helvetica"/>
          <w:sz w:val="20"/>
          <w:lang w:val="lt-LT"/>
        </w:rPr>
        <w:t>is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Pr="00AF5800">
        <w:rPr>
          <w:rFonts w:ascii="Helvetica" w:hAnsi="Helvetica" w:cs="Helvetica"/>
          <w:i/>
          <w:iCs/>
          <w:sz w:val="20"/>
          <w:lang w:val="lt-LT"/>
        </w:rPr>
        <w:t>phoenix</w:t>
      </w:r>
      <w:r w:rsidRPr="00AF5800">
        <w:rPr>
          <w:rFonts w:ascii="Helvetica" w:hAnsi="Helvetica" w:cs="Helvetica"/>
          <w:sz w:val="20"/>
          <w:lang w:val="lt-LT"/>
        </w:rPr>
        <w:t>, pentostatin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FD7734" w:rsidRPr="00AF5800">
        <w:rPr>
          <w:rFonts w:ascii="Helvetica" w:hAnsi="Helvetica" w:cs="Helvetica"/>
          <w:sz w:val="20"/>
          <w:lang w:val="lt-LT"/>
        </w:rPr>
        <w:t>polifeprosanas 20 su karmustino implantu, tamoksifeno citratas</w:t>
      </w:r>
      <w:r w:rsidRPr="00AF5800">
        <w:rPr>
          <w:rFonts w:ascii="Helvetica" w:hAnsi="Helvetica" w:cs="Helvetica"/>
          <w:sz w:val="20"/>
          <w:lang w:val="lt-LT"/>
        </w:rPr>
        <w:t>, tenipo</w:t>
      </w:r>
      <w:r w:rsidR="00FD7734" w:rsidRPr="00AF5800">
        <w:rPr>
          <w:rFonts w:ascii="Helvetica" w:hAnsi="Helvetica" w:cs="Helvetica"/>
          <w:sz w:val="20"/>
          <w:lang w:val="lt-LT"/>
        </w:rPr>
        <w:t>z</w:t>
      </w:r>
      <w:r w:rsidRPr="00AF5800">
        <w:rPr>
          <w:rFonts w:ascii="Helvetica" w:hAnsi="Helvetica" w:cs="Helvetica"/>
          <w:sz w:val="20"/>
          <w:lang w:val="lt-LT"/>
        </w:rPr>
        <w:t>id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6-</w:t>
      </w:r>
      <w:r w:rsidR="00FD7734" w:rsidRPr="00AF5800">
        <w:rPr>
          <w:rFonts w:ascii="Helvetica" w:hAnsi="Helvetica" w:cs="Helvetica"/>
          <w:sz w:val="20"/>
          <w:lang w:val="lt-LT"/>
        </w:rPr>
        <w:t xml:space="preserve"> tioguaninas, tiotepa, tirapazaminas</w:t>
      </w:r>
      <w:r w:rsidRPr="00AF5800">
        <w:rPr>
          <w:rFonts w:ascii="Helvetica" w:hAnsi="Helvetica" w:cs="Helvetica"/>
          <w:sz w:val="20"/>
          <w:lang w:val="lt-LT"/>
        </w:rPr>
        <w:t>, topote</w:t>
      </w:r>
      <w:r w:rsidR="00FD7734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an</w:t>
      </w:r>
      <w:r w:rsidR="00FD7734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h</w:t>
      </w:r>
      <w:r w:rsidR="00FD7734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drochlorid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inje</w:t>
      </w:r>
      <w:r w:rsidR="00FD7734" w:rsidRPr="00AF5800">
        <w:rPr>
          <w:rFonts w:ascii="Helvetica" w:hAnsi="Helvetica" w:cs="Helvetica"/>
          <w:sz w:val="20"/>
          <w:lang w:val="lt-LT"/>
        </w:rPr>
        <w:t>kcijoms</w:t>
      </w:r>
      <w:r w:rsidRPr="00AF5800">
        <w:rPr>
          <w:rFonts w:ascii="Helvetica" w:hAnsi="Helvetica" w:cs="Helvetica"/>
          <w:sz w:val="20"/>
          <w:lang w:val="lt-LT"/>
        </w:rPr>
        <w:t>, vinblastin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vin</w:t>
      </w:r>
      <w:r w:rsidR="00FD7734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ristin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vinorelbin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, </w:t>
      </w:r>
      <w:r w:rsidR="00FD7734" w:rsidRPr="00AF5800">
        <w:rPr>
          <w:rFonts w:ascii="Helvetica" w:hAnsi="Helvetica" w:cs="Helvetica"/>
          <w:sz w:val="20"/>
          <w:lang w:val="lt-LT"/>
        </w:rPr>
        <w:t>i</w:t>
      </w:r>
      <w:r w:rsidRPr="00AF5800">
        <w:rPr>
          <w:rFonts w:ascii="Helvetica" w:hAnsi="Helvetica" w:cs="Helvetica"/>
          <w:sz w:val="20"/>
          <w:lang w:val="lt-LT"/>
        </w:rPr>
        <w:t>brutinib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, idelalisib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r w:rsidR="00FD7734" w:rsidRPr="00AF5800">
        <w:rPr>
          <w:rFonts w:ascii="Helvetica" w:hAnsi="Helvetica" w:cs="Helvetica"/>
          <w:sz w:val="20"/>
          <w:lang w:val="lt-LT"/>
        </w:rPr>
        <w:t>arba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>brentu</w:t>
      </w:r>
      <w:r w:rsidR="00FD7734" w:rsidRPr="00AF5800">
        <w:rPr>
          <w:rFonts w:ascii="Helvetica" w:hAnsi="Helvetica" w:cs="Helvetica"/>
          <w:sz w:val="20"/>
          <w:lang w:val="lt-LT"/>
        </w:rPr>
        <w:t>ks</w:t>
      </w:r>
      <w:r w:rsidRPr="00AF5800">
        <w:rPr>
          <w:rFonts w:ascii="Helvetica" w:hAnsi="Helvetica" w:cs="Helvetica"/>
          <w:sz w:val="20"/>
          <w:lang w:val="lt-LT"/>
        </w:rPr>
        <w:t>imab</w:t>
      </w:r>
      <w:r w:rsidR="00FD7734" w:rsidRPr="00AF5800">
        <w:rPr>
          <w:rFonts w:ascii="Helvetica" w:hAnsi="Helvetica" w:cs="Helvetica"/>
          <w:sz w:val="20"/>
          <w:lang w:val="lt-LT"/>
        </w:rPr>
        <w:t>o</w:t>
      </w:r>
      <w:r w:rsidRPr="00AF5800">
        <w:rPr>
          <w:rFonts w:ascii="Helvetica" w:hAnsi="Helvetica" w:cs="Helvetica"/>
          <w:sz w:val="20"/>
          <w:lang w:val="lt-LT"/>
        </w:rPr>
        <w:t xml:space="preserve"> vedotin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281E12FB" w14:textId="77777777" w:rsidR="003642EA" w:rsidRPr="00AF5800" w:rsidRDefault="003642EA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b) agonist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CD86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264), CD80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265), CD28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266), ICOS (SEQ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267), ICOS ligand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268), TMIGD2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269), CD40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270), GITR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271), 4-1BB ligand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Pr="00AF5800">
        <w:rPr>
          <w:rFonts w:ascii="Helvetica" w:hAnsi="Helvetica" w:cs="Helvetica"/>
          <w:sz w:val="20"/>
          <w:lang w:val="lt-LT"/>
        </w:rPr>
        <w:t xml:space="preserve">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271), OX40 ligand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272), CD70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274), CD40L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275), TNFRSF25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264), LIGHT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277), GITR ligand</w:t>
      </w:r>
      <w:r w:rsidR="00FD7734" w:rsidRPr="00AF5800">
        <w:rPr>
          <w:rFonts w:ascii="Helvetica" w:hAnsi="Helvetica" w:cs="Helvetica"/>
          <w:sz w:val="20"/>
          <w:lang w:val="lt-LT"/>
        </w:rPr>
        <w:t>as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278), OX-40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279), CD27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280), CD137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281), NKG2D</w:t>
      </w:r>
      <w:r w:rsidR="00BD1E0B" w:rsidRPr="00AF5800">
        <w:rPr>
          <w:rFonts w:ascii="Helvetica" w:hAnsi="Helvetica" w:cs="Helvetica"/>
          <w:sz w:val="20"/>
          <w:lang w:val="lt-LT"/>
        </w:rPr>
        <w:t xml:space="preserve"> </w:t>
      </w:r>
      <w:r w:rsidRPr="00AF5800">
        <w:rPr>
          <w:rFonts w:ascii="Helvetica" w:hAnsi="Helvetica" w:cs="Helvetica"/>
          <w:sz w:val="20"/>
          <w:lang w:val="lt-LT"/>
        </w:rPr>
        <w:t xml:space="preserve">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282), CD48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283), CD226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284) </w:t>
      </w:r>
      <w:r w:rsidR="00FD7734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MICA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285);</w:t>
      </w:r>
    </w:p>
    <w:p w14:paraId="24CAF230" w14:textId="77777777" w:rsidR="003642EA" w:rsidRPr="00AF5800" w:rsidRDefault="003642EA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c) inhibitor</w:t>
      </w:r>
      <w:r w:rsidR="00FD7734" w:rsidRPr="00AF5800">
        <w:rPr>
          <w:rFonts w:ascii="Helvetica" w:hAnsi="Helvetica" w:cs="Helvetica"/>
          <w:sz w:val="20"/>
          <w:lang w:val="lt-LT"/>
        </w:rPr>
        <w:t>ius</w:t>
      </w:r>
      <w:r w:rsidRPr="00AF5800">
        <w:rPr>
          <w:rFonts w:ascii="Helvetica" w:hAnsi="Helvetica" w:cs="Helvetica"/>
          <w:sz w:val="20"/>
          <w:lang w:val="lt-LT"/>
        </w:rPr>
        <w:t xml:space="preserve"> PD-1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1), PD-L1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5), PD-L2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8), VISTA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286), BTNL2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287), B7-H3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288), B7-H4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289), HVEM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290), HHLA2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291), CTLA-4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292), LAG-3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293), TIM-3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138), BTLA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294), CD160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295), CEACAM-1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296), LAIR1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297), TGFβ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298), IL-10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299), CD96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300), TIGIT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301), NKG2A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302), CD112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303), CD47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304), SIRPA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305) </w:t>
      </w:r>
      <w:r w:rsidR="00FD7734" w:rsidRPr="00AF5800">
        <w:rPr>
          <w:rFonts w:ascii="Helvetica" w:hAnsi="Helvetica" w:cs="Helvetica"/>
          <w:sz w:val="20"/>
          <w:lang w:val="lt-LT"/>
        </w:rPr>
        <w:t>arba</w:t>
      </w:r>
      <w:r w:rsidRPr="00AF5800">
        <w:rPr>
          <w:rFonts w:ascii="Helvetica" w:hAnsi="Helvetica" w:cs="Helvetica"/>
          <w:sz w:val="20"/>
          <w:lang w:val="lt-LT"/>
        </w:rPr>
        <w:t xml:space="preserve"> CD244 (SEQ ID </w:t>
      </w:r>
      <w:r w:rsidR="00FC3906" w:rsidRPr="00AF5800">
        <w:rPr>
          <w:rFonts w:ascii="Helvetica" w:hAnsi="Helvetica" w:cs="Helvetica"/>
          <w:sz w:val="20"/>
          <w:lang w:val="lt-LT"/>
        </w:rPr>
        <w:t>Nr.</w:t>
      </w:r>
      <w:r w:rsidRPr="00AF5800">
        <w:rPr>
          <w:rFonts w:ascii="Helvetica" w:hAnsi="Helvetica" w:cs="Helvetica"/>
          <w:sz w:val="20"/>
          <w:lang w:val="lt-LT"/>
        </w:rPr>
        <w:t xml:space="preserve"> 306);</w:t>
      </w:r>
    </w:p>
    <w:p w14:paraId="18B9EE76" w14:textId="77777777" w:rsidR="003642EA" w:rsidRPr="00AF5800" w:rsidRDefault="003642EA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d) </w:t>
      </w:r>
      <w:bookmarkStart w:id="4" w:name="_Hlk97227893"/>
      <w:r w:rsidR="0000191B" w:rsidRPr="00AF5800">
        <w:rPr>
          <w:rFonts w:ascii="Helvetica" w:hAnsi="Helvetica" w:cs="Helvetica"/>
          <w:sz w:val="20"/>
          <w:lang w:val="lt-LT"/>
        </w:rPr>
        <w:t>antagonistinis antikūnas, kuris specifiškai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 suriša</w:t>
      </w:r>
      <w:r w:rsidRPr="00AF5800">
        <w:rPr>
          <w:rFonts w:ascii="Helvetica" w:hAnsi="Helvetica" w:cs="Helvetica"/>
          <w:sz w:val="20"/>
          <w:lang w:val="lt-LT"/>
        </w:rPr>
        <w:t xml:space="preserve"> </w:t>
      </w:r>
      <w:bookmarkEnd w:id="4"/>
      <w:r w:rsidRPr="00AF5800">
        <w:rPr>
          <w:rFonts w:ascii="Helvetica" w:hAnsi="Helvetica" w:cs="Helvetica"/>
          <w:sz w:val="20"/>
          <w:lang w:val="lt-LT"/>
        </w:rPr>
        <w:t>TIM-3;</w:t>
      </w:r>
    </w:p>
    <w:p w14:paraId="2FFDE23C" w14:textId="77777777" w:rsidR="00DB3D4F" w:rsidRPr="00AF5800" w:rsidRDefault="003642EA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e) 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antagonistinis antikūnas, kuris specifiškai suriša </w:t>
      </w:r>
      <w:r w:rsidRPr="00AF5800">
        <w:rPr>
          <w:rFonts w:ascii="Helvetica" w:hAnsi="Helvetica" w:cs="Helvetica"/>
          <w:sz w:val="20"/>
          <w:lang w:val="lt-LT"/>
        </w:rPr>
        <w:t xml:space="preserve">TIM-3 </w:t>
      </w:r>
      <w:r w:rsidR="00D562F0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VH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VL </w:t>
      </w:r>
      <w:r w:rsidR="00D562F0" w:rsidRPr="00AF5800">
        <w:rPr>
          <w:rFonts w:ascii="Helvetica" w:hAnsi="Helvetica" w:cs="Helvetica"/>
          <w:sz w:val="20"/>
          <w:lang w:val="lt-LT"/>
        </w:rPr>
        <w:t>sekų</w:t>
      </w:r>
    </w:p>
    <w:p w14:paraId="39DCE892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145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155, </w:t>
      </w:r>
      <w:bookmarkStart w:id="5" w:name="_Hlk97227968"/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bookmarkEnd w:id="5"/>
      <w:r w:rsidRPr="00AF5800">
        <w:rPr>
          <w:rFonts w:ascii="Helvetica" w:hAnsi="Helvetica" w:cs="Helvetica"/>
          <w:sz w:val="20"/>
          <w:lang w:val="lt-LT"/>
        </w:rPr>
        <w:t>;</w:t>
      </w:r>
    </w:p>
    <w:p w14:paraId="6AD2FB88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ii)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146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156,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3B089016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iii)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148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157,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528C6340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iv)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147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155,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6EC85E1F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v)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149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158,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17CFBD3B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vi)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150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159,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179B3E8D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vii)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151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160,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39BB70F4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viii)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152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161,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66E9104A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ix)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153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162,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1622C3F2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x)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154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163,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 xml:space="preserve">; </w:t>
      </w:r>
      <w:r w:rsidR="00D562F0" w:rsidRPr="00AF5800">
        <w:rPr>
          <w:rFonts w:ascii="Helvetica" w:hAnsi="Helvetica" w:cs="Helvetica"/>
          <w:sz w:val="20"/>
          <w:lang w:val="lt-LT"/>
        </w:rPr>
        <w:t>arba</w:t>
      </w:r>
    </w:p>
    <w:p w14:paraId="4EC3E551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xi)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172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173,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4C413C6D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f) </w:t>
      </w:r>
      <w:r w:rsidR="00D562F0" w:rsidRPr="00AF5800">
        <w:rPr>
          <w:rFonts w:ascii="Helvetica" w:hAnsi="Helvetica" w:cs="Helvetica"/>
          <w:sz w:val="20"/>
          <w:lang w:val="lt-LT"/>
        </w:rPr>
        <w:t>fibroblastų augimo faktoriaus receptoriaus (FGFR) inhibitorius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7DB7FFEE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>g) va</w:t>
      </w:r>
      <w:r w:rsidR="00D562F0" w:rsidRPr="00AF5800">
        <w:rPr>
          <w:rFonts w:ascii="Helvetica" w:hAnsi="Helvetica" w:cs="Helvetica"/>
          <w:sz w:val="20"/>
          <w:lang w:val="lt-LT"/>
        </w:rPr>
        <w:t>k</w:t>
      </w:r>
      <w:r w:rsidRPr="00AF5800">
        <w:rPr>
          <w:rFonts w:ascii="Helvetica" w:hAnsi="Helvetica" w:cs="Helvetica"/>
          <w:sz w:val="20"/>
          <w:lang w:val="lt-LT"/>
        </w:rPr>
        <w:t>cin</w:t>
      </w:r>
      <w:r w:rsidR="00D562F0" w:rsidRPr="00AF5800">
        <w:rPr>
          <w:rFonts w:ascii="Helvetica" w:hAnsi="Helvetica" w:cs="Helvetica"/>
          <w:sz w:val="20"/>
          <w:lang w:val="lt-LT"/>
        </w:rPr>
        <w:t>a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16E2419A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h) 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agonistinis antikūnas, specifiškai surišantis </w:t>
      </w:r>
      <w:r w:rsidRPr="00AF5800">
        <w:rPr>
          <w:rFonts w:ascii="Helvetica" w:hAnsi="Helvetica" w:cs="Helvetica"/>
          <w:sz w:val="20"/>
          <w:lang w:val="lt-LT"/>
        </w:rPr>
        <w:t>GITR;</w:t>
      </w:r>
    </w:p>
    <w:p w14:paraId="00FB7968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i) </w:t>
      </w:r>
      <w:r w:rsidR="00D562F0" w:rsidRPr="00AF5800">
        <w:rPr>
          <w:rFonts w:ascii="Helvetica" w:hAnsi="Helvetica" w:cs="Helvetica"/>
          <w:sz w:val="20"/>
          <w:lang w:val="lt-LT"/>
        </w:rPr>
        <w:t>agonistinis antikūnas, specifiškai surišantis</w:t>
      </w:r>
      <w:r w:rsidRPr="00AF5800">
        <w:rPr>
          <w:rFonts w:ascii="Helvetica" w:hAnsi="Helvetica" w:cs="Helvetica"/>
          <w:sz w:val="20"/>
          <w:lang w:val="lt-LT"/>
        </w:rPr>
        <w:t xml:space="preserve"> OX40;</w:t>
      </w:r>
    </w:p>
    <w:p w14:paraId="4A6D30B2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j) 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agonistinis antikūnas, specifiškai surišantis </w:t>
      </w:r>
      <w:r w:rsidRPr="00AF5800">
        <w:rPr>
          <w:rFonts w:ascii="Helvetica" w:hAnsi="Helvetica" w:cs="Helvetica"/>
          <w:sz w:val="20"/>
          <w:lang w:val="lt-LT"/>
        </w:rPr>
        <w:t xml:space="preserve">OX40, </w:t>
      </w:r>
      <w:r w:rsidR="00D562F0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VH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VL </w:t>
      </w:r>
      <w:r w:rsidR="00D562F0" w:rsidRPr="00AF5800">
        <w:rPr>
          <w:rFonts w:ascii="Helvetica" w:hAnsi="Helvetica" w:cs="Helvetica"/>
          <w:sz w:val="20"/>
          <w:lang w:val="lt-LT"/>
        </w:rPr>
        <w:t>sekų</w:t>
      </w:r>
      <w:r w:rsidRPr="00AF5800">
        <w:rPr>
          <w:rFonts w:ascii="Helvetica" w:hAnsi="Helvetica" w:cs="Helvetica"/>
          <w:sz w:val="20"/>
          <w:lang w:val="lt-LT"/>
        </w:rPr>
        <w:t xml:space="preserve"> 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309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310,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59F1F30E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k) 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agonistinis antikūnas, specifiškai surišantis </w:t>
      </w:r>
      <w:r w:rsidRPr="00AF5800">
        <w:rPr>
          <w:rFonts w:ascii="Helvetica" w:hAnsi="Helvetica" w:cs="Helvetica"/>
          <w:sz w:val="20"/>
          <w:lang w:val="lt-LT"/>
        </w:rPr>
        <w:t xml:space="preserve">OX40, </w:t>
      </w:r>
      <w:r w:rsidR="00D562F0" w:rsidRPr="00AF5800">
        <w:rPr>
          <w:rFonts w:ascii="Helvetica" w:hAnsi="Helvetica" w:cs="Helvetica"/>
          <w:sz w:val="20"/>
          <w:lang w:val="lt-LT"/>
        </w:rPr>
        <w:t>apimantis</w:t>
      </w:r>
      <w:r w:rsidRPr="00AF5800">
        <w:rPr>
          <w:rFonts w:ascii="Helvetica" w:hAnsi="Helvetica" w:cs="Helvetica"/>
          <w:sz w:val="20"/>
          <w:lang w:val="lt-LT"/>
        </w:rPr>
        <w:t xml:space="preserve"> VH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VL 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sekų </w:t>
      </w:r>
      <w:r w:rsidRPr="00AF5800">
        <w:rPr>
          <w:rFonts w:ascii="Helvetica" w:hAnsi="Helvetica" w:cs="Helvetica"/>
          <w:sz w:val="20"/>
          <w:lang w:val="lt-LT"/>
        </w:rPr>
        <w:t>SEQ ID N</w:t>
      </w:r>
      <w:r w:rsidR="00D562F0" w:rsidRPr="00AF5800">
        <w:rPr>
          <w:rFonts w:ascii="Helvetica" w:hAnsi="Helvetica" w:cs="Helvetica"/>
          <w:sz w:val="20"/>
          <w:lang w:val="lt-LT"/>
        </w:rPr>
        <w:t>r.</w:t>
      </w:r>
      <w:r w:rsidRPr="00AF5800">
        <w:rPr>
          <w:rFonts w:ascii="Helvetica" w:hAnsi="Helvetica" w:cs="Helvetica"/>
          <w:sz w:val="20"/>
          <w:lang w:val="lt-LT"/>
        </w:rPr>
        <w:t xml:space="preserve"> 311 </w:t>
      </w:r>
      <w:r w:rsidR="00D562F0" w:rsidRPr="00AF5800">
        <w:rPr>
          <w:rFonts w:ascii="Helvetica" w:hAnsi="Helvetica" w:cs="Helvetica"/>
          <w:sz w:val="20"/>
          <w:lang w:val="lt-LT"/>
        </w:rPr>
        <w:t>ir</w:t>
      </w:r>
      <w:r w:rsidRPr="00AF5800">
        <w:rPr>
          <w:rFonts w:ascii="Helvetica" w:hAnsi="Helvetica" w:cs="Helvetica"/>
          <w:sz w:val="20"/>
          <w:lang w:val="lt-LT"/>
        </w:rPr>
        <w:t xml:space="preserve"> 312, </w:t>
      </w:r>
      <w:r w:rsidR="00D562F0" w:rsidRPr="00AF5800">
        <w:rPr>
          <w:rFonts w:ascii="Helvetica" w:hAnsi="Helvetica" w:cs="Helvetica"/>
          <w:sz w:val="20"/>
          <w:lang w:val="lt-LT"/>
        </w:rPr>
        <w:t>atitinkamai</w:t>
      </w:r>
      <w:r w:rsidRPr="00AF5800">
        <w:rPr>
          <w:rFonts w:ascii="Helvetica" w:hAnsi="Helvetica" w:cs="Helvetica"/>
          <w:sz w:val="20"/>
          <w:lang w:val="lt-LT"/>
        </w:rPr>
        <w:t>;</w:t>
      </w:r>
    </w:p>
    <w:p w14:paraId="320655F3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l) </w:t>
      </w:r>
      <w:r w:rsidR="00D562F0" w:rsidRPr="00AF5800">
        <w:rPr>
          <w:rFonts w:ascii="Helvetica" w:hAnsi="Helvetica" w:cs="Helvetica"/>
          <w:sz w:val="20"/>
          <w:lang w:val="lt-LT"/>
        </w:rPr>
        <w:t xml:space="preserve">agonistinis antikūnas, specifiškai surišantis </w:t>
      </w:r>
      <w:r w:rsidRPr="00AF5800">
        <w:rPr>
          <w:rFonts w:ascii="Helvetica" w:hAnsi="Helvetica" w:cs="Helvetica"/>
          <w:sz w:val="20"/>
          <w:lang w:val="lt-LT"/>
        </w:rPr>
        <w:t>CD137;</w:t>
      </w:r>
    </w:p>
    <w:p w14:paraId="381C1A67" w14:textId="77777777" w:rsidR="00875452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m) </w:t>
      </w:r>
      <w:r w:rsidR="00D562F0" w:rsidRPr="00AF5800">
        <w:rPr>
          <w:rFonts w:ascii="Helvetica" w:hAnsi="Helvetica" w:cs="Helvetica"/>
          <w:sz w:val="20"/>
          <w:lang w:val="lt-LT"/>
        </w:rPr>
        <w:t>spindulinė terapija</w:t>
      </w:r>
      <w:r w:rsidRPr="00AF5800">
        <w:rPr>
          <w:rFonts w:ascii="Helvetica" w:hAnsi="Helvetica" w:cs="Helvetica"/>
          <w:sz w:val="20"/>
          <w:lang w:val="lt-LT"/>
        </w:rPr>
        <w:t xml:space="preserve">; </w:t>
      </w:r>
      <w:r w:rsidR="00D562F0" w:rsidRPr="00AF5800">
        <w:rPr>
          <w:rFonts w:ascii="Helvetica" w:hAnsi="Helvetica" w:cs="Helvetica"/>
          <w:sz w:val="20"/>
          <w:lang w:val="lt-LT"/>
        </w:rPr>
        <w:t>arba</w:t>
      </w:r>
    </w:p>
    <w:p w14:paraId="292DB411" w14:textId="77777777" w:rsidR="003642EA" w:rsidRPr="00AF5800" w:rsidRDefault="00875452" w:rsidP="00AF5800">
      <w:pPr>
        <w:jc w:val="both"/>
        <w:rPr>
          <w:rFonts w:ascii="Helvetica" w:hAnsi="Helvetica" w:cs="Helvetica"/>
          <w:sz w:val="20"/>
          <w:lang w:val="lt-LT"/>
        </w:rPr>
      </w:pPr>
      <w:r w:rsidRPr="00AF5800">
        <w:rPr>
          <w:rFonts w:ascii="Helvetica" w:hAnsi="Helvetica" w:cs="Helvetica"/>
          <w:sz w:val="20"/>
          <w:lang w:val="lt-LT"/>
        </w:rPr>
        <w:t xml:space="preserve">n) </w:t>
      </w:r>
      <w:r w:rsidR="002D21F6" w:rsidRPr="00AF5800">
        <w:rPr>
          <w:rFonts w:ascii="Helvetica" w:hAnsi="Helvetica" w:cs="Helvetica"/>
          <w:sz w:val="20"/>
          <w:lang w:val="lt-LT"/>
        </w:rPr>
        <w:t>chirurgija</w:t>
      </w:r>
      <w:r w:rsidRPr="00AF5800">
        <w:rPr>
          <w:rFonts w:ascii="Helvetica" w:hAnsi="Helvetica" w:cs="Helvetica"/>
          <w:sz w:val="20"/>
          <w:lang w:val="lt-LT"/>
        </w:rPr>
        <w:t>.</w:t>
      </w:r>
    </w:p>
    <w:sectPr w:rsidR="003642EA" w:rsidRPr="00AF5800" w:rsidSect="00AF580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62C5" w14:textId="77777777" w:rsidR="00EA6A35" w:rsidRDefault="00EA6A35" w:rsidP="00DA6D79">
      <w:pPr>
        <w:spacing w:line="240" w:lineRule="auto"/>
      </w:pPr>
      <w:r>
        <w:separator/>
      </w:r>
    </w:p>
  </w:endnote>
  <w:endnote w:type="continuationSeparator" w:id="0">
    <w:p w14:paraId="735CECE4" w14:textId="77777777" w:rsidR="00EA6A35" w:rsidRDefault="00EA6A35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34A6" w14:textId="77777777" w:rsidR="00EA6A35" w:rsidRDefault="00EA6A35" w:rsidP="00DA6D79">
      <w:pPr>
        <w:spacing w:line="240" w:lineRule="auto"/>
      </w:pPr>
      <w:r>
        <w:separator/>
      </w:r>
    </w:p>
  </w:footnote>
  <w:footnote w:type="continuationSeparator" w:id="0">
    <w:p w14:paraId="31F5268D" w14:textId="77777777" w:rsidR="00EA6A35" w:rsidRDefault="00EA6A35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82821">
    <w:abstractNumId w:val="0"/>
  </w:num>
  <w:num w:numId="2" w16cid:durableId="178383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9"/>
    <w:rsid w:val="00001891"/>
    <w:rsid w:val="0000191B"/>
    <w:rsid w:val="00003EB8"/>
    <w:rsid w:val="00021564"/>
    <w:rsid w:val="00027B8F"/>
    <w:rsid w:val="000418BB"/>
    <w:rsid w:val="000642D1"/>
    <w:rsid w:val="000950B2"/>
    <w:rsid w:val="00097723"/>
    <w:rsid w:val="000C1FC4"/>
    <w:rsid w:val="000D6735"/>
    <w:rsid w:val="000E0A72"/>
    <w:rsid w:val="000E1CE0"/>
    <w:rsid w:val="000F4956"/>
    <w:rsid w:val="000F52A9"/>
    <w:rsid w:val="00100048"/>
    <w:rsid w:val="001055E3"/>
    <w:rsid w:val="0012562C"/>
    <w:rsid w:val="00157F44"/>
    <w:rsid w:val="00165E11"/>
    <w:rsid w:val="0017094A"/>
    <w:rsid w:val="00172273"/>
    <w:rsid w:val="00185EE1"/>
    <w:rsid w:val="001A5B9A"/>
    <w:rsid w:val="001B5C7C"/>
    <w:rsid w:val="001C74F8"/>
    <w:rsid w:val="001E0974"/>
    <w:rsid w:val="001F728C"/>
    <w:rsid w:val="00201D2A"/>
    <w:rsid w:val="0022754C"/>
    <w:rsid w:val="00235903"/>
    <w:rsid w:val="002417FB"/>
    <w:rsid w:val="0025352E"/>
    <w:rsid w:val="00255C66"/>
    <w:rsid w:val="00290F64"/>
    <w:rsid w:val="002C34F0"/>
    <w:rsid w:val="002D21F6"/>
    <w:rsid w:val="00303568"/>
    <w:rsid w:val="00304A03"/>
    <w:rsid w:val="00323D78"/>
    <w:rsid w:val="00333414"/>
    <w:rsid w:val="003500B1"/>
    <w:rsid w:val="00357D18"/>
    <w:rsid w:val="00361277"/>
    <w:rsid w:val="003642EA"/>
    <w:rsid w:val="003B7B0D"/>
    <w:rsid w:val="003C11EB"/>
    <w:rsid w:val="003E5D47"/>
    <w:rsid w:val="00411656"/>
    <w:rsid w:val="004132CC"/>
    <w:rsid w:val="0042277B"/>
    <w:rsid w:val="004247BA"/>
    <w:rsid w:val="004435B9"/>
    <w:rsid w:val="00446A0B"/>
    <w:rsid w:val="004B55F9"/>
    <w:rsid w:val="004D3932"/>
    <w:rsid w:val="004E7418"/>
    <w:rsid w:val="00511333"/>
    <w:rsid w:val="00525F6A"/>
    <w:rsid w:val="005263C5"/>
    <w:rsid w:val="00541653"/>
    <w:rsid w:val="005B1653"/>
    <w:rsid w:val="005F283A"/>
    <w:rsid w:val="00652EDC"/>
    <w:rsid w:val="00653F49"/>
    <w:rsid w:val="0066470D"/>
    <w:rsid w:val="006C5E4E"/>
    <w:rsid w:val="006E1E8E"/>
    <w:rsid w:val="006E3DF6"/>
    <w:rsid w:val="006F0B97"/>
    <w:rsid w:val="006F7F29"/>
    <w:rsid w:val="00717F24"/>
    <w:rsid w:val="0073211F"/>
    <w:rsid w:val="00735D6C"/>
    <w:rsid w:val="00783E6D"/>
    <w:rsid w:val="007934E8"/>
    <w:rsid w:val="007B02BF"/>
    <w:rsid w:val="007C0218"/>
    <w:rsid w:val="00807604"/>
    <w:rsid w:val="00810584"/>
    <w:rsid w:val="0082545D"/>
    <w:rsid w:val="00825D2B"/>
    <w:rsid w:val="00832289"/>
    <w:rsid w:val="00834A83"/>
    <w:rsid w:val="00842DA6"/>
    <w:rsid w:val="00845CCC"/>
    <w:rsid w:val="00856417"/>
    <w:rsid w:val="00867055"/>
    <w:rsid w:val="00875452"/>
    <w:rsid w:val="008865F0"/>
    <w:rsid w:val="00893705"/>
    <w:rsid w:val="00893BCE"/>
    <w:rsid w:val="00894D5D"/>
    <w:rsid w:val="008E38D3"/>
    <w:rsid w:val="009066DE"/>
    <w:rsid w:val="00917D56"/>
    <w:rsid w:val="0093631E"/>
    <w:rsid w:val="00944201"/>
    <w:rsid w:val="00947AB0"/>
    <w:rsid w:val="00951D0F"/>
    <w:rsid w:val="00957EC3"/>
    <w:rsid w:val="00972877"/>
    <w:rsid w:val="009A0980"/>
    <w:rsid w:val="009D44C1"/>
    <w:rsid w:val="009D548C"/>
    <w:rsid w:val="00A35E6C"/>
    <w:rsid w:val="00A772F0"/>
    <w:rsid w:val="00AC74E3"/>
    <w:rsid w:val="00AD0DED"/>
    <w:rsid w:val="00AF5800"/>
    <w:rsid w:val="00B43975"/>
    <w:rsid w:val="00B76357"/>
    <w:rsid w:val="00BA58F3"/>
    <w:rsid w:val="00BB55D1"/>
    <w:rsid w:val="00BB67CF"/>
    <w:rsid w:val="00BC0B52"/>
    <w:rsid w:val="00BD1E0B"/>
    <w:rsid w:val="00BD548B"/>
    <w:rsid w:val="00BF1C05"/>
    <w:rsid w:val="00C338D1"/>
    <w:rsid w:val="00C45BC2"/>
    <w:rsid w:val="00C96A21"/>
    <w:rsid w:val="00CB0446"/>
    <w:rsid w:val="00CC6E55"/>
    <w:rsid w:val="00CE277E"/>
    <w:rsid w:val="00D21624"/>
    <w:rsid w:val="00D35871"/>
    <w:rsid w:val="00D562F0"/>
    <w:rsid w:val="00D738BD"/>
    <w:rsid w:val="00DA2127"/>
    <w:rsid w:val="00DA6D79"/>
    <w:rsid w:val="00DB3D4F"/>
    <w:rsid w:val="00DB7162"/>
    <w:rsid w:val="00DB75D5"/>
    <w:rsid w:val="00DB7AA3"/>
    <w:rsid w:val="00DC071D"/>
    <w:rsid w:val="00DE1242"/>
    <w:rsid w:val="00DF3596"/>
    <w:rsid w:val="00E1376A"/>
    <w:rsid w:val="00E36140"/>
    <w:rsid w:val="00E8539D"/>
    <w:rsid w:val="00E9462A"/>
    <w:rsid w:val="00E95993"/>
    <w:rsid w:val="00EA6A35"/>
    <w:rsid w:val="00EB56FD"/>
    <w:rsid w:val="00EC4FAB"/>
    <w:rsid w:val="00EE25E3"/>
    <w:rsid w:val="00F431E5"/>
    <w:rsid w:val="00F515B5"/>
    <w:rsid w:val="00F86C90"/>
    <w:rsid w:val="00F94C13"/>
    <w:rsid w:val="00FC108B"/>
    <w:rsid w:val="00FC1347"/>
    <w:rsid w:val="00FC3906"/>
    <w:rsid w:val="00FD3D08"/>
    <w:rsid w:val="00FD7734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EEB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5575</Words>
  <Characters>3179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2022-03-16T13:55:00Z</dcterms:created>
  <dcterms:modified xsi:type="dcterms:W3CDTF">2022-05-17T07:33:00Z</dcterms:modified>
</cp:coreProperties>
</file>