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Priemonės, skirtos apsaugai nuo hrbicidų fitotoksiško šalutinio poveikio, charakterizuojamos tuo, kad aktyvia medžiaga naudojami junginiai, kurių bendra formulė (I), o X, n, R1, R2 ir R3 reikšmės nurodytos aukščiau. Šie junginiai gali būti naudojami kaip antidotai kultūriniams augalams, neturintys įtakos herbicidų veikimui, nukreiptam prieš kenksmingus augalus. Junginiai, kurių bendra formulė (I), jų gavimo metodas, kovos su nepageidaujamais augalais metodas.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