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veikiantys bradikinin-antagonistiniai peptidai pagal formulę@A-B-C-E-F-K-(D)-Tic-G-M-F'-I         (I)@kurioje radikalai turi tekste aprašytas reikšmes, o taip pat fiziologiškai priimtinos druskos bei farmacinės kompozicijos jų pagrindu. Jų terapinis panaudojimas esant visoms patologinėms būsenoms, kurias iššaukia bradikinas ir giminingi bradikininui peptidai.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