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Kovos su piktžolėmis būdas, apdorojant augalus arba jų augimo vietas 3-(4-chlorfenil) - 2,4-diokso-1,2,3,4 - tetrahidropirimidino dariniais, besiskiriantis, tuo, kad siekiant padidinti būdo efektyvumą, 3-(4-chlorfenil)- 2,4-diokso -1,2,3,4- tetrahidropirimidinio dariniais naudojami pateiktos formulės junginiai,@@@@@@@@@kurioje R1-metilas, etilas, metoksikarbonilas,@R2- etilas, izopropilas, n. butilas,@R3- vandenilis, fluoras,@R4- metilas, etilas, n. propilas, fluormetilas, trifluormetilas, pentafluoretilas,@R5- vandenilis, fluoras, chluoras, metilas, arba R4 ir R5 kartu sudaro tri- arba tetrametileną, kurių kiekis 0,01-3 kg/ha.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