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D8BC" w14:textId="4D19EEA3" w:rsidR="00AB27ED"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1.</w:t>
      </w:r>
      <w:r w:rsidR="00BB03C9"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Derinys iš</w:t>
      </w:r>
    </w:p>
    <w:p w14:paraId="78F50AFB" w14:textId="28C0AA23" w:rsidR="00AB27ED" w:rsidRPr="00BB03C9" w:rsidRDefault="00AB27ED" w:rsidP="00BB03C9">
      <w:pPr>
        <w:spacing w:after="0" w:line="360" w:lineRule="auto"/>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(a) keturių WT1 peptidų YMFPNAPYL (SEQ ID Nr. 124),</w:t>
      </w:r>
      <w:r w:rsidR="00BB03C9" w:rsidRPr="00BB03C9">
        <w:rPr>
          <w:rFonts w:ascii="Helvetica" w:eastAsia="Times New Roman" w:hAnsi="Helvetica" w:cs="Arial"/>
          <w:sz w:val="20"/>
          <w:szCs w:val="24"/>
          <w:lang w:eastAsia="lt-LT"/>
        </w:rPr>
        <w:t xml:space="preserve"> </w:t>
      </w:r>
    </w:p>
    <w:p w14:paraId="3D180F11" w14:textId="3DBDD6FF" w:rsidR="00AB27ED" w:rsidRPr="00BB03C9" w:rsidRDefault="00AB27ED" w:rsidP="00BB03C9">
      <w:pPr>
        <w:spacing w:after="0" w:line="360" w:lineRule="auto"/>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RSDELVRHHNMHQRNMTKL (SEQ ID Nr. 1),</w:t>
      </w:r>
    </w:p>
    <w:p w14:paraId="36EDD1A0" w14:textId="5C8FAA8F" w:rsidR="00AB27ED" w:rsidRPr="00BB03C9" w:rsidRDefault="00AB27ED" w:rsidP="00BB03C9">
      <w:pPr>
        <w:spacing w:after="0" w:line="360" w:lineRule="auto"/>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PGCNKRYFKLSHLQMHSRKHTG (SEQ ID Nr. 2) ir</w:t>
      </w:r>
    </w:p>
    <w:p w14:paraId="698BA1F3" w14:textId="15CDADB8" w:rsidR="00AB27ED" w:rsidRPr="00BB03C9" w:rsidRDefault="00AB27ED" w:rsidP="00BB03C9">
      <w:pPr>
        <w:spacing w:after="0" w:line="360" w:lineRule="auto"/>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SGQAYMFPNAPYLPSCLES (SEQ ID Nr. 125) ir</w:t>
      </w:r>
    </w:p>
    <w:p w14:paraId="2CD0D8A5" w14:textId="29F8FAF6" w:rsidR="00AB27ED" w:rsidRPr="00BB03C9" w:rsidRDefault="00BD70F3" w:rsidP="00BB03C9">
      <w:pPr>
        <w:spacing w:after="0" w:line="360" w:lineRule="auto"/>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w:t>
      </w:r>
      <w:r w:rsidR="00AB27ED" w:rsidRPr="00BB03C9">
        <w:rPr>
          <w:rFonts w:ascii="Helvetica" w:eastAsia="Times New Roman" w:hAnsi="Helvetica" w:cs="Arial"/>
          <w:sz w:val="20"/>
          <w:szCs w:val="24"/>
          <w:lang w:eastAsia="lt-LT"/>
        </w:rPr>
        <w:t>b) bent vieno antikūno</w:t>
      </w:r>
      <w:r w:rsidR="00906048" w:rsidRPr="00BB03C9">
        <w:rPr>
          <w:rFonts w:ascii="Helvetica" w:hAnsi="Helvetica"/>
          <w:sz w:val="20"/>
        </w:rPr>
        <w:t xml:space="preserve"> </w:t>
      </w:r>
      <w:r w:rsidR="00906048" w:rsidRPr="00BB03C9">
        <w:rPr>
          <w:rFonts w:ascii="Helvetica" w:eastAsia="Times New Roman" w:hAnsi="Helvetica" w:cs="Arial"/>
          <w:sz w:val="20"/>
          <w:szCs w:val="24"/>
          <w:lang w:eastAsia="lt-LT"/>
        </w:rPr>
        <w:t>PD1</w:t>
      </w:r>
      <w:r w:rsidR="00AB27ED" w:rsidRPr="00BB03C9">
        <w:rPr>
          <w:rFonts w:ascii="Helvetica" w:eastAsia="Times New Roman" w:hAnsi="Helvetica" w:cs="Arial"/>
          <w:sz w:val="20"/>
          <w:szCs w:val="24"/>
          <w:lang w:eastAsia="lt-LT"/>
        </w:rPr>
        <w:t xml:space="preserve"> </w:t>
      </w:r>
      <w:r w:rsidR="00906048" w:rsidRPr="00BB03C9">
        <w:rPr>
          <w:rFonts w:ascii="Helvetica" w:eastAsia="Times New Roman" w:hAnsi="Helvetica" w:cs="Arial"/>
          <w:sz w:val="20"/>
          <w:szCs w:val="24"/>
          <w:lang w:eastAsia="lt-LT"/>
        </w:rPr>
        <w:t>slopiklio</w:t>
      </w:r>
      <w:r w:rsidR="00AB27ED" w:rsidRPr="00BB03C9">
        <w:rPr>
          <w:rFonts w:ascii="Helvetica" w:eastAsia="Times New Roman" w:hAnsi="Helvetica" w:cs="Arial"/>
          <w:sz w:val="20"/>
          <w:szCs w:val="24"/>
          <w:lang w:eastAsia="lt-LT"/>
        </w:rPr>
        <w:t>,</w:t>
      </w:r>
    </w:p>
    <w:p w14:paraId="534B2397" w14:textId="5437971C" w:rsidR="00066C5D" w:rsidRPr="00BB03C9" w:rsidRDefault="00AB27ED" w:rsidP="00BB03C9">
      <w:pPr>
        <w:spacing w:after="0" w:line="360" w:lineRule="auto"/>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skirtas naudoti</w:t>
      </w:r>
      <w:r w:rsidR="00066C5D" w:rsidRPr="00BB03C9">
        <w:rPr>
          <w:rFonts w:ascii="Helvetica" w:eastAsia="Times New Roman" w:hAnsi="Helvetica" w:cs="Arial"/>
          <w:sz w:val="20"/>
          <w:szCs w:val="24"/>
          <w:lang w:eastAsia="lt-LT"/>
        </w:rPr>
        <w:t xml:space="preserve"> WT1 išreiškiančio</w:t>
      </w:r>
      <w:r w:rsidRPr="00BB03C9">
        <w:rPr>
          <w:rFonts w:ascii="Helvetica" w:eastAsia="Times New Roman" w:hAnsi="Helvetica" w:cs="Arial"/>
          <w:sz w:val="20"/>
          <w:szCs w:val="24"/>
          <w:lang w:eastAsia="lt-LT"/>
        </w:rPr>
        <w:t xml:space="preserve"> </w:t>
      </w:r>
      <w:r w:rsidR="00066C5D" w:rsidRPr="00BB03C9">
        <w:rPr>
          <w:rFonts w:ascii="Helvetica" w:eastAsia="Times New Roman" w:hAnsi="Helvetica" w:cs="Arial"/>
          <w:sz w:val="20"/>
          <w:szCs w:val="24"/>
          <w:lang w:eastAsia="lt-LT"/>
        </w:rPr>
        <w:t xml:space="preserve">vėžio </w:t>
      </w:r>
      <w:r w:rsidRPr="00BB03C9">
        <w:rPr>
          <w:rFonts w:ascii="Helvetica" w:eastAsia="Times New Roman" w:hAnsi="Helvetica" w:cs="Arial"/>
          <w:sz w:val="20"/>
          <w:szCs w:val="24"/>
          <w:lang w:eastAsia="lt-LT"/>
        </w:rPr>
        <w:t>gydy</w:t>
      </w:r>
      <w:r w:rsidR="00066C5D" w:rsidRPr="00BB03C9">
        <w:rPr>
          <w:rFonts w:ascii="Helvetica" w:eastAsia="Times New Roman" w:hAnsi="Helvetica" w:cs="Arial"/>
          <w:sz w:val="20"/>
          <w:szCs w:val="24"/>
          <w:lang w:eastAsia="lt-LT"/>
        </w:rPr>
        <w:t>mui</w:t>
      </w:r>
      <w:r w:rsidRPr="00BB03C9">
        <w:rPr>
          <w:rFonts w:ascii="Helvetica" w:eastAsia="Times New Roman" w:hAnsi="Helvetica" w:cs="Arial"/>
          <w:sz w:val="20"/>
          <w:szCs w:val="24"/>
          <w:lang w:eastAsia="lt-LT"/>
        </w:rPr>
        <w:t xml:space="preserve">, </w:t>
      </w:r>
      <w:r w:rsidR="00066C5D" w:rsidRPr="00BB03C9">
        <w:rPr>
          <w:rFonts w:ascii="Helvetica" w:eastAsia="Times New Roman" w:hAnsi="Helvetica" w:cs="Arial"/>
          <w:sz w:val="20"/>
          <w:szCs w:val="24"/>
          <w:lang w:eastAsia="lt-LT"/>
        </w:rPr>
        <w:t>sergamumo juo</w:t>
      </w:r>
      <w:r w:rsidR="00942BA3" w:rsidRPr="00BB03C9">
        <w:rPr>
          <w:rFonts w:ascii="Helvetica" w:hAnsi="Helvetica"/>
          <w:sz w:val="20"/>
        </w:rPr>
        <w:t xml:space="preserve"> </w:t>
      </w:r>
      <w:r w:rsidR="00942BA3" w:rsidRPr="00BB03C9">
        <w:rPr>
          <w:rFonts w:ascii="Helvetica" w:eastAsia="Times New Roman" w:hAnsi="Helvetica" w:cs="Arial"/>
          <w:sz w:val="20"/>
          <w:szCs w:val="24"/>
          <w:lang w:eastAsia="lt-LT"/>
        </w:rPr>
        <w:t>sumažinimui</w:t>
      </w:r>
      <w:r w:rsidR="00066C5D"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arba </w:t>
      </w:r>
      <w:r w:rsidR="00066C5D" w:rsidRPr="00BB03C9">
        <w:rPr>
          <w:rFonts w:ascii="Helvetica" w:eastAsia="Times New Roman" w:hAnsi="Helvetica" w:cs="Arial"/>
          <w:sz w:val="20"/>
          <w:szCs w:val="24"/>
          <w:lang w:eastAsia="lt-LT"/>
        </w:rPr>
        <w:t>imuninio atsako prieš jį</w:t>
      </w:r>
      <w:r w:rsidR="00066C5D" w:rsidRPr="00BB03C9">
        <w:rPr>
          <w:rFonts w:ascii="Helvetica" w:hAnsi="Helvetica"/>
          <w:sz w:val="20"/>
        </w:rPr>
        <w:t xml:space="preserve"> </w:t>
      </w:r>
      <w:r w:rsidR="00066C5D" w:rsidRPr="00BB03C9">
        <w:rPr>
          <w:rFonts w:ascii="Helvetica" w:eastAsia="Times New Roman" w:hAnsi="Helvetica" w:cs="Arial"/>
          <w:sz w:val="20"/>
          <w:szCs w:val="24"/>
          <w:lang w:eastAsia="lt-LT"/>
        </w:rPr>
        <w:t>sukėlimui.</w:t>
      </w:r>
    </w:p>
    <w:p w14:paraId="73ACF758" w14:textId="77777777" w:rsidR="00BB03C9" w:rsidRPr="00BB03C9" w:rsidRDefault="00BB03C9" w:rsidP="00BB03C9">
      <w:pPr>
        <w:spacing w:after="0" w:line="360" w:lineRule="auto"/>
        <w:jc w:val="both"/>
        <w:rPr>
          <w:rFonts w:ascii="Helvetica" w:eastAsia="Times New Roman" w:hAnsi="Helvetica" w:cs="Arial"/>
          <w:sz w:val="20"/>
          <w:szCs w:val="24"/>
          <w:lang w:eastAsia="lt-LT"/>
        </w:rPr>
      </w:pPr>
    </w:p>
    <w:p w14:paraId="5F1EF648" w14:textId="4D99D391" w:rsidR="00906048"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2.</w:t>
      </w:r>
      <w:r w:rsidR="00BB03C9"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WT1 peptidai yra </w:t>
      </w:r>
      <w:r w:rsidR="00906048" w:rsidRPr="00BB03C9">
        <w:rPr>
          <w:rFonts w:ascii="Helvetica" w:eastAsia="Times New Roman" w:hAnsi="Helvetica" w:cs="Arial"/>
          <w:sz w:val="20"/>
          <w:szCs w:val="24"/>
          <w:lang w:eastAsia="lt-LT"/>
        </w:rPr>
        <w:t>įvedami</w:t>
      </w:r>
      <w:r w:rsidRPr="00BB03C9">
        <w:rPr>
          <w:rFonts w:ascii="Helvetica" w:eastAsia="Times New Roman" w:hAnsi="Helvetica" w:cs="Arial"/>
          <w:sz w:val="20"/>
          <w:szCs w:val="24"/>
          <w:lang w:eastAsia="lt-LT"/>
        </w:rPr>
        <w:t xml:space="preserve"> su nešikliu, </w:t>
      </w:r>
      <w:r w:rsidR="00906048" w:rsidRPr="00BB03C9">
        <w:rPr>
          <w:rFonts w:ascii="Helvetica" w:eastAsia="Times New Roman" w:hAnsi="Helvetica" w:cs="Arial"/>
          <w:sz w:val="20"/>
          <w:szCs w:val="24"/>
          <w:lang w:eastAsia="lt-LT"/>
        </w:rPr>
        <w:t xml:space="preserve">pagalbine medžiaga </w:t>
      </w:r>
      <w:r w:rsidRPr="00BB03C9">
        <w:rPr>
          <w:rFonts w:ascii="Helvetica" w:eastAsia="Times New Roman" w:hAnsi="Helvetica" w:cs="Arial"/>
          <w:sz w:val="20"/>
          <w:szCs w:val="24"/>
          <w:lang w:eastAsia="lt-LT"/>
        </w:rPr>
        <w:t xml:space="preserve">arba skiedikliu, arba adjuvantu, tokiu kaip QS21, Montanidas, pilnas arba nepilnas </w:t>
      </w:r>
      <w:r w:rsidR="001A15D7" w:rsidRPr="00BB03C9">
        <w:rPr>
          <w:rFonts w:ascii="Helvetica" w:eastAsia="Times New Roman" w:hAnsi="Helvetica" w:cs="Arial"/>
          <w:sz w:val="20"/>
          <w:szCs w:val="24"/>
          <w:lang w:eastAsia="lt-LT"/>
        </w:rPr>
        <w:t xml:space="preserve">Freundo </w:t>
      </w:r>
      <w:r w:rsidRPr="00BB03C9">
        <w:rPr>
          <w:rFonts w:ascii="Helvetica" w:eastAsia="Times New Roman" w:hAnsi="Helvetica" w:cs="Arial"/>
          <w:sz w:val="20"/>
          <w:szCs w:val="24"/>
          <w:lang w:eastAsia="lt-LT"/>
        </w:rPr>
        <w:t xml:space="preserve">adjuvantas, aliuminio fosfatas, aliuminio hidroksidas, BCG, citokinas </w:t>
      </w:r>
      <w:r w:rsidR="00906048" w:rsidRPr="00BB03C9">
        <w:rPr>
          <w:rFonts w:ascii="Helvetica" w:eastAsia="Times New Roman" w:hAnsi="Helvetica" w:cs="Arial"/>
          <w:sz w:val="20"/>
          <w:szCs w:val="24"/>
          <w:lang w:eastAsia="lt-LT"/>
        </w:rPr>
        <w:t>arba alūnas.</w:t>
      </w:r>
    </w:p>
    <w:p w14:paraId="21565165"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7A2290B7" w14:textId="077D62DE" w:rsidR="004A06EA"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3.</w:t>
      </w:r>
      <w:r w:rsidR="00BB03C9"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PD1 </w:t>
      </w:r>
      <w:r w:rsidR="004A06EA" w:rsidRPr="00BB03C9">
        <w:rPr>
          <w:rFonts w:ascii="Helvetica" w:eastAsia="Times New Roman" w:hAnsi="Helvetica" w:cs="Arial"/>
          <w:sz w:val="20"/>
          <w:szCs w:val="24"/>
          <w:lang w:eastAsia="lt-LT"/>
        </w:rPr>
        <w:t>slopiklis</w:t>
      </w:r>
      <w:r w:rsidRPr="00BB03C9">
        <w:rPr>
          <w:rFonts w:ascii="Helvetica" w:eastAsia="Times New Roman" w:hAnsi="Helvetica" w:cs="Arial"/>
          <w:sz w:val="20"/>
          <w:szCs w:val="24"/>
          <w:lang w:eastAsia="lt-LT"/>
        </w:rPr>
        <w:t xml:space="preserve"> yra nivolumabas, </w:t>
      </w:r>
      <w:r w:rsidR="004A06EA" w:rsidRPr="00BB03C9">
        <w:rPr>
          <w:rFonts w:ascii="Helvetica" w:eastAsia="Times New Roman" w:hAnsi="Helvetica" w:cs="Arial"/>
          <w:sz w:val="20"/>
          <w:szCs w:val="24"/>
          <w:lang w:eastAsia="lt-LT"/>
        </w:rPr>
        <w:t>pembrolizumabas, pidilizumabas arba MEDI0680 (AMP-514).</w:t>
      </w:r>
    </w:p>
    <w:p w14:paraId="70468396"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1DE9E725" w14:textId="77777777" w:rsidR="0046627F" w:rsidRDefault="00AB27ED" w:rsidP="0046627F">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4.</w:t>
      </w:r>
      <w:r w:rsidR="00BB03C9"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vienas arba daugiau WT1 peptidų yra </w:t>
      </w:r>
      <w:r w:rsidR="0076593A" w:rsidRPr="00BB03C9">
        <w:rPr>
          <w:rFonts w:ascii="Helvetica" w:eastAsia="Times New Roman" w:hAnsi="Helvetica" w:cs="Arial"/>
          <w:sz w:val="20"/>
          <w:szCs w:val="24"/>
          <w:lang w:eastAsia="lt-LT"/>
        </w:rPr>
        <w:t>įved</w:t>
      </w:r>
      <w:r w:rsidR="004A06EA" w:rsidRPr="00BB03C9">
        <w:rPr>
          <w:rFonts w:ascii="Helvetica" w:eastAsia="Times New Roman" w:hAnsi="Helvetica" w:cs="Arial"/>
          <w:sz w:val="20"/>
          <w:szCs w:val="24"/>
          <w:lang w:eastAsia="lt-LT"/>
        </w:rPr>
        <w:t>ami atskirai.</w:t>
      </w:r>
    </w:p>
    <w:p w14:paraId="2E4F4A5A" w14:textId="77777777" w:rsidR="0046627F" w:rsidRDefault="0046627F" w:rsidP="0046627F">
      <w:pPr>
        <w:spacing w:after="0" w:line="360" w:lineRule="auto"/>
        <w:ind w:firstLine="567"/>
        <w:jc w:val="both"/>
        <w:rPr>
          <w:rFonts w:ascii="Helvetica" w:eastAsia="Times New Roman" w:hAnsi="Helvetica" w:cs="Arial"/>
          <w:sz w:val="20"/>
          <w:szCs w:val="24"/>
          <w:lang w:eastAsia="lt-LT"/>
        </w:rPr>
      </w:pPr>
    </w:p>
    <w:p w14:paraId="7F1FB787" w14:textId="31553E99" w:rsidR="004A06EA" w:rsidRPr="00BB03C9" w:rsidRDefault="00AB27ED" w:rsidP="0046627F">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5.</w:t>
      </w:r>
      <w:r w:rsidR="0046627F">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du arba daugiau WT1 peptidų yra </w:t>
      </w:r>
      <w:r w:rsidR="004A06EA" w:rsidRPr="00BB03C9">
        <w:rPr>
          <w:rFonts w:ascii="Helvetica" w:eastAsia="Times New Roman" w:hAnsi="Helvetica" w:cs="Arial"/>
          <w:sz w:val="20"/>
          <w:szCs w:val="24"/>
          <w:lang w:eastAsia="lt-LT"/>
        </w:rPr>
        <w:t>įvedami kartu toje pačioje kompozicijoje.</w:t>
      </w:r>
    </w:p>
    <w:p w14:paraId="2BA2A936" w14:textId="77777777" w:rsidR="00BB03C9" w:rsidRPr="00BB03C9" w:rsidRDefault="00BB03C9" w:rsidP="00BB03C9">
      <w:pPr>
        <w:spacing w:after="0" w:line="360" w:lineRule="auto"/>
        <w:jc w:val="both"/>
        <w:rPr>
          <w:rFonts w:ascii="Helvetica" w:eastAsia="Times New Roman" w:hAnsi="Helvetica" w:cs="Arial"/>
          <w:sz w:val="20"/>
          <w:szCs w:val="24"/>
          <w:lang w:eastAsia="lt-LT"/>
        </w:rPr>
      </w:pPr>
    </w:p>
    <w:p w14:paraId="3163D4E3" w14:textId="1A424EE4" w:rsidR="0076593A"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6.</w:t>
      </w:r>
      <w:r w:rsidR="00D2483A"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WT1 peptidai ir PD1 </w:t>
      </w:r>
      <w:r w:rsidR="004A06EA" w:rsidRPr="00BB03C9">
        <w:rPr>
          <w:rFonts w:ascii="Helvetica" w:eastAsia="Times New Roman" w:hAnsi="Helvetica" w:cs="Arial"/>
          <w:sz w:val="20"/>
          <w:szCs w:val="24"/>
          <w:lang w:eastAsia="lt-LT"/>
        </w:rPr>
        <w:t>slopiklis</w:t>
      </w:r>
      <w:r w:rsidRPr="00BB03C9">
        <w:rPr>
          <w:rFonts w:ascii="Helvetica" w:eastAsia="Times New Roman" w:hAnsi="Helvetica" w:cs="Arial"/>
          <w:sz w:val="20"/>
          <w:szCs w:val="24"/>
          <w:lang w:eastAsia="lt-LT"/>
        </w:rPr>
        <w:t xml:space="preserve"> yra toje </w:t>
      </w:r>
      <w:r w:rsidR="0076593A" w:rsidRPr="00BB03C9">
        <w:rPr>
          <w:rFonts w:ascii="Helvetica" w:eastAsia="Times New Roman" w:hAnsi="Helvetica" w:cs="Arial"/>
          <w:sz w:val="20"/>
          <w:szCs w:val="24"/>
          <w:lang w:eastAsia="lt-LT"/>
        </w:rPr>
        <w:t>pačioje kompozicijoje.</w:t>
      </w:r>
    </w:p>
    <w:p w14:paraId="7CD9453C"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7FDCAF40" w14:textId="364208C8" w:rsidR="00F30561"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7.</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WT1 peptidai ir PD1 </w:t>
      </w:r>
      <w:r w:rsidR="008B67AF" w:rsidRPr="00BB03C9">
        <w:rPr>
          <w:rFonts w:ascii="Helvetica" w:eastAsia="Times New Roman" w:hAnsi="Helvetica" w:cs="Arial"/>
          <w:sz w:val="20"/>
          <w:szCs w:val="24"/>
          <w:lang w:eastAsia="lt-LT"/>
        </w:rPr>
        <w:t>slopikli</w:t>
      </w:r>
      <w:r w:rsidRPr="00BB03C9">
        <w:rPr>
          <w:rFonts w:ascii="Helvetica" w:eastAsia="Times New Roman" w:hAnsi="Helvetica" w:cs="Arial"/>
          <w:sz w:val="20"/>
          <w:szCs w:val="24"/>
          <w:lang w:eastAsia="lt-LT"/>
        </w:rPr>
        <w:t xml:space="preserve">s yra </w:t>
      </w:r>
      <w:r w:rsidR="0076593A" w:rsidRPr="00BB03C9">
        <w:rPr>
          <w:rFonts w:ascii="Helvetica" w:eastAsia="Times New Roman" w:hAnsi="Helvetica" w:cs="Arial"/>
          <w:sz w:val="20"/>
          <w:szCs w:val="24"/>
          <w:lang w:eastAsia="lt-LT"/>
        </w:rPr>
        <w:t>įved</w:t>
      </w:r>
      <w:r w:rsidRPr="00BB03C9">
        <w:rPr>
          <w:rFonts w:ascii="Helvetica" w:eastAsia="Times New Roman" w:hAnsi="Helvetica" w:cs="Arial"/>
          <w:sz w:val="20"/>
          <w:szCs w:val="24"/>
          <w:lang w:eastAsia="lt-LT"/>
        </w:rPr>
        <w:t xml:space="preserve">ami vienu metu arba pagal persidengiantį grafiką, arba kur paskutinis WT1 peptidų </w:t>
      </w:r>
      <w:r w:rsidR="00F30561" w:rsidRPr="00BB03C9">
        <w:rPr>
          <w:rFonts w:ascii="Helvetica" w:eastAsia="Times New Roman" w:hAnsi="Helvetica" w:cs="Arial"/>
          <w:sz w:val="20"/>
          <w:szCs w:val="24"/>
          <w:lang w:eastAsia="lt-LT"/>
        </w:rPr>
        <w:t>įvedimas yra prieš pirmąjį PD1 slopiklio įvedmą.</w:t>
      </w:r>
    </w:p>
    <w:p w14:paraId="1E57AF69"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631619FA" w14:textId="24F0FEF3" w:rsidR="00825402"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8.</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Derinys, skirtas naudoti pagal 1 punktą, kur vėžys yra kiaušidžių vėžys, mezotelioma, leukemija, Vilmso navikas, ūminė mieloleukemija (</w:t>
      </w:r>
      <w:r w:rsidR="00F30561" w:rsidRPr="00BB03C9">
        <w:rPr>
          <w:rFonts w:ascii="Helvetica" w:eastAsia="Times New Roman" w:hAnsi="Helvetica" w:cs="Arial"/>
          <w:sz w:val="20"/>
          <w:szCs w:val="24"/>
          <w:lang w:eastAsia="lt-LT"/>
        </w:rPr>
        <w:t>Ū</w:t>
      </w:r>
      <w:r w:rsidRPr="00BB03C9">
        <w:rPr>
          <w:rFonts w:ascii="Helvetica" w:eastAsia="Times New Roman" w:hAnsi="Helvetica" w:cs="Arial"/>
          <w:sz w:val="20"/>
          <w:szCs w:val="24"/>
          <w:lang w:eastAsia="lt-LT"/>
        </w:rPr>
        <w:t>ML), lėtinė mieloidinė leukemija (LML), mielodisplazinis sindromas (MDS), melanoma, skrandžio vėžys, prostatos vėžys, tulžies</w:t>
      </w:r>
      <w:r w:rsidR="00D454F9" w:rsidRPr="00BB03C9">
        <w:rPr>
          <w:rFonts w:ascii="Helvetica" w:eastAsia="Times New Roman" w:hAnsi="Helvetica" w:cs="Arial"/>
          <w:sz w:val="20"/>
          <w:szCs w:val="24"/>
          <w:lang w:eastAsia="lt-LT"/>
        </w:rPr>
        <w:t xml:space="preserve"> pūslės</w:t>
      </w:r>
      <w:r w:rsidRPr="00BB03C9">
        <w:rPr>
          <w:rFonts w:ascii="Helvetica" w:eastAsia="Times New Roman" w:hAnsi="Helvetica" w:cs="Arial"/>
          <w:sz w:val="20"/>
          <w:szCs w:val="24"/>
          <w:lang w:eastAsia="lt-LT"/>
        </w:rPr>
        <w:t xml:space="preserve"> vėžys, šlapimo</w:t>
      </w:r>
      <w:r w:rsidR="00825402" w:rsidRPr="00BB03C9">
        <w:rPr>
          <w:rFonts w:ascii="Helvetica" w:eastAsia="Times New Roman" w:hAnsi="Helvetica" w:cs="Arial"/>
          <w:sz w:val="20"/>
          <w:szCs w:val="24"/>
          <w:lang w:eastAsia="lt-LT"/>
        </w:rPr>
        <w:t xml:space="preserve"> organų </w:t>
      </w:r>
      <w:r w:rsidRPr="00BB03C9">
        <w:rPr>
          <w:rFonts w:ascii="Helvetica" w:eastAsia="Times New Roman" w:hAnsi="Helvetica" w:cs="Arial"/>
          <w:sz w:val="20"/>
          <w:szCs w:val="24"/>
          <w:lang w:eastAsia="lt-LT"/>
        </w:rPr>
        <w:t xml:space="preserve">sistemos vėžys, glioblastoma, minkštųjų audinių sarkoma, osteosarkoma arba nesmulkialąstelinis </w:t>
      </w:r>
      <w:r w:rsidR="00825402" w:rsidRPr="00BB03C9">
        <w:rPr>
          <w:rFonts w:ascii="Helvetica" w:eastAsia="Times New Roman" w:hAnsi="Helvetica" w:cs="Arial"/>
          <w:sz w:val="20"/>
          <w:szCs w:val="24"/>
          <w:lang w:eastAsia="lt-LT"/>
        </w:rPr>
        <w:t>plaučių vėžys (NSLPV).</w:t>
      </w:r>
    </w:p>
    <w:p w14:paraId="4C7185C5"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76E63B41" w14:textId="3A25BA12" w:rsidR="00DD7F69"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9.</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Derinys, skirtas naudoti pagal 1 punktą, kur vienas arba daugiau</w:t>
      </w:r>
      <w:r w:rsidR="00825402" w:rsidRPr="00BB03C9">
        <w:rPr>
          <w:rFonts w:ascii="Helvetica" w:eastAsia="Times New Roman" w:hAnsi="Helvetica" w:cs="Arial"/>
          <w:sz w:val="20"/>
          <w:szCs w:val="24"/>
          <w:lang w:eastAsia="lt-LT"/>
        </w:rPr>
        <w:t xml:space="preserve"> iš</w:t>
      </w:r>
      <w:r w:rsidRPr="00BB03C9">
        <w:rPr>
          <w:rFonts w:ascii="Helvetica" w:eastAsia="Times New Roman" w:hAnsi="Helvetica" w:cs="Arial"/>
          <w:sz w:val="20"/>
          <w:szCs w:val="24"/>
          <w:lang w:eastAsia="lt-LT"/>
        </w:rPr>
        <w:t xml:space="preserve"> peptidų NLMNLGATL (SEQ ID Nr. 21), WNLMNLGATLKGVAA (SEQ ID Nr. 26), LVRHHNMHQRNMTKL (SEQ ID Nr. 3), NKRYFKLSHLQMHSR (SEQ ID Nr. 4), SGQARMFPNAPYLPSCLES (SEQ ID Nr. 5), QARMFPNAPYLPSCL (SEQ ID Nr. 6), RMFPNAPYL (SEQ ID Nr. 7), SLGEQQYSV (SEQ ID Nr. 8), ALLPAVPSL (SEQ ID Nr. 9), NLGATLKGV (SEQ ID Nr. 10), DLNALLPAV (SEQ ID Nr. 11), GVFRGIQDV (SEQ ID Nr. 12), KRYFKLSHL (SEQ ID Nr. 13), ALLLRTPYS (SEQ ID Nr. 14), CMTWMQMNL (SEQ ID Nr. 15), NMHQRNMTK (SEQ ID Nr. 16), QMNLGATLK (SEQ ID Nr. 17), FMCAYPGCNK (SEQ ID Nr. 18), KLSHLQMHSR (SEQ ID Nr. 19), QAYMFPNAPYLPSCL (SEQ ID Nr. 126), YLGEQQYSV (SEQ ID Nr.</w:t>
      </w:r>
      <w:r w:rsidR="00F14209"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127), YLLPAVPSL (SEQ ID Nr.</w:t>
      </w:r>
      <w:r w:rsidR="00F14209"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128), YLGATLKGV (SEQ ID Nr.</w:t>
      </w:r>
      <w:r w:rsidR="00F14209"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129), YLNALLPAV (SEQ ID Nr. 130), GLRRGIQDV (SEQ ID Nr. 131), KLYFKLSHL (SEQ ID Nr. 132), ALLLRTPYV (SEQ ID Nr. 133), YMTWNQMNL (SEQ ID Nr. 134), NMYQRNMTK (SEQ ID Nr. 135), NMHQRVMTK (SEQ ID Nr. 136), NMYQRVMTK (SEQ ID Nr. 137), QMYLGATLK (SEQ ID Nr. 138), QMNLGVTLK (SEQ ID Nr. 139), QMYLGVTLK (SEQ ID NR</w:t>
      </w:r>
      <w:r w:rsidR="002F5EB8" w:rsidRPr="00BB03C9">
        <w:rPr>
          <w:rFonts w:ascii="Helvetica" w:eastAsia="Times New Roman" w:hAnsi="Helvetica" w:cs="Arial"/>
          <w:sz w:val="20"/>
          <w:szCs w:val="24"/>
          <w:lang w:eastAsia="lt-LT"/>
        </w:rPr>
        <w:t>.</w:t>
      </w:r>
      <w:r w:rsidRPr="00BB03C9">
        <w:rPr>
          <w:rFonts w:ascii="Helvetica" w:eastAsia="Times New Roman" w:hAnsi="Helvetica" w:cs="Arial"/>
          <w:sz w:val="20"/>
          <w:szCs w:val="24"/>
          <w:lang w:eastAsia="lt-LT"/>
        </w:rPr>
        <w:t xml:space="preserve"> 140), FMYAYPGCNK (SEQ ID Nr. 141), </w:t>
      </w:r>
      <w:r w:rsidRPr="00BB03C9">
        <w:rPr>
          <w:rFonts w:ascii="Helvetica" w:eastAsia="Times New Roman" w:hAnsi="Helvetica" w:cs="Arial"/>
          <w:sz w:val="20"/>
          <w:szCs w:val="24"/>
          <w:lang w:eastAsia="lt-LT"/>
        </w:rPr>
        <w:lastRenderedPageBreak/>
        <w:t>FMCAYPFCNK (SEQ ID Nr.</w:t>
      </w:r>
      <w:r w:rsidR="002F5EB8"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142), FMYAYPFCNK (SEQ ID Nr.143), KLYHLQMHSR (SEQ ID Nr. 144), KLSHLQMHSK (SEQ ID Nr. 145), KLYHLQMHSK (SEQ ID NR. 146), NQMNLGATL (SEQ ID NR. 20), NYMNLGATL</w:t>
      </w:r>
      <w:r w:rsidR="002F5EB8"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(SEQ ID Nr. 22), CMTWNQMNLGATLKG (SEQ ID Nr. 23), CMTWNLMNLGATLKG (SEQ ID Nr. 24), WN</w:t>
      </w:r>
      <w:r w:rsidR="00793FF1" w:rsidRPr="00BB03C9">
        <w:rPr>
          <w:rFonts w:ascii="Helvetica" w:eastAsia="Times New Roman" w:hAnsi="Helvetica" w:cs="Arial"/>
          <w:sz w:val="20"/>
          <w:szCs w:val="24"/>
          <w:lang w:eastAsia="lt-LT"/>
        </w:rPr>
        <w:t>QMN</w:t>
      </w:r>
      <w:r w:rsidRPr="00BB03C9">
        <w:rPr>
          <w:rFonts w:ascii="Helvetica" w:eastAsia="Times New Roman" w:hAnsi="Helvetica" w:cs="Arial"/>
          <w:sz w:val="20"/>
          <w:szCs w:val="24"/>
          <w:lang w:eastAsia="lt-LT"/>
        </w:rPr>
        <w:t>L</w:t>
      </w:r>
      <w:r w:rsidR="00793FF1" w:rsidRPr="00BB03C9">
        <w:rPr>
          <w:rFonts w:ascii="Helvetica" w:eastAsia="Times New Roman" w:hAnsi="Helvetica" w:cs="Arial"/>
          <w:sz w:val="20"/>
          <w:szCs w:val="24"/>
          <w:lang w:eastAsia="lt-LT"/>
        </w:rPr>
        <w:t>GATL</w:t>
      </w:r>
      <w:r w:rsidRPr="00BB03C9">
        <w:rPr>
          <w:rFonts w:ascii="Helvetica" w:eastAsia="Times New Roman" w:hAnsi="Helvetica" w:cs="Arial"/>
          <w:sz w:val="20"/>
          <w:szCs w:val="24"/>
          <w:lang w:eastAsia="lt-LT"/>
        </w:rPr>
        <w:t>KG</w:t>
      </w:r>
      <w:r w:rsidR="00793FF1" w:rsidRPr="00BB03C9">
        <w:rPr>
          <w:rFonts w:ascii="Helvetica" w:eastAsia="Times New Roman" w:hAnsi="Helvetica" w:cs="Arial"/>
          <w:sz w:val="20"/>
          <w:szCs w:val="24"/>
          <w:lang w:eastAsia="lt-LT"/>
        </w:rPr>
        <w:t>VAA</w:t>
      </w:r>
      <w:r w:rsidRPr="00BB03C9">
        <w:rPr>
          <w:rFonts w:ascii="Helvetica" w:eastAsia="Times New Roman" w:hAnsi="Helvetica" w:cs="Arial"/>
          <w:sz w:val="20"/>
          <w:szCs w:val="24"/>
          <w:lang w:eastAsia="lt-LT"/>
        </w:rPr>
        <w:t xml:space="preserve"> </w:t>
      </w:r>
      <w:r w:rsidR="00793FF1" w:rsidRPr="00BB03C9">
        <w:rPr>
          <w:rFonts w:ascii="Helvetica" w:eastAsia="Times New Roman" w:hAnsi="Helvetica" w:cs="Arial"/>
          <w:sz w:val="20"/>
          <w:szCs w:val="24"/>
          <w:lang w:eastAsia="lt-LT"/>
        </w:rPr>
        <w:t xml:space="preserve">(SEQ </w:t>
      </w:r>
      <w:r w:rsidRPr="00BB03C9">
        <w:rPr>
          <w:rFonts w:ascii="Helvetica" w:eastAsia="Times New Roman" w:hAnsi="Helvetica" w:cs="Arial"/>
          <w:sz w:val="20"/>
          <w:szCs w:val="24"/>
          <w:lang w:eastAsia="lt-LT"/>
        </w:rPr>
        <w:t xml:space="preserve">ID Nr. 25), MTWNQMNLGATLKGV (SEQ ID Nr. 27), TWNQMNLGATLKGVA (SEQ ID Nr. 28), </w:t>
      </w:r>
      <w:bookmarkStart w:id="0" w:name="_Hlk110580537"/>
      <w:r w:rsidRPr="00BB03C9">
        <w:rPr>
          <w:rFonts w:ascii="Helvetica" w:eastAsia="Times New Roman" w:hAnsi="Helvetica" w:cs="Arial"/>
          <w:sz w:val="20"/>
          <w:szCs w:val="24"/>
          <w:lang w:eastAsia="lt-LT"/>
        </w:rPr>
        <w:t>MTWNLMNLGATLKGV (SEQ ID Nr. 30)</w:t>
      </w:r>
      <w:bookmarkEnd w:id="0"/>
      <w:r w:rsidRPr="00BB03C9">
        <w:rPr>
          <w:rFonts w:ascii="Helvetica" w:eastAsia="Times New Roman" w:hAnsi="Helvetica" w:cs="Arial"/>
          <w:sz w:val="20"/>
          <w:szCs w:val="24"/>
          <w:lang w:eastAsia="lt-LT"/>
        </w:rPr>
        <w:t xml:space="preserve">, TWNLMNLGATLKGVA (SEQ ID Nr. 31), </w:t>
      </w:r>
      <w:r w:rsidR="005173E9" w:rsidRPr="00BB03C9">
        <w:rPr>
          <w:rFonts w:ascii="Helvetica" w:eastAsia="Times New Roman" w:hAnsi="Helvetica" w:cs="Arial"/>
          <w:sz w:val="20"/>
          <w:szCs w:val="24"/>
          <w:lang w:eastAsia="lt-LT"/>
        </w:rPr>
        <w:t>MTWNYMNLGATLKGV (SEQ ID Nr. 33),</w:t>
      </w:r>
      <w:r w:rsidRPr="00BB03C9">
        <w:rPr>
          <w:rFonts w:ascii="Helvetica" w:eastAsia="Times New Roman" w:hAnsi="Helvetica" w:cs="Arial"/>
          <w:sz w:val="20"/>
          <w:szCs w:val="24"/>
          <w:lang w:eastAsia="lt-LT"/>
        </w:rPr>
        <w:t xml:space="preserve"> TWNYMNLGATLKGVA (SEQ ID Nr. 34), CMTWNQMNLGATLKGVA (SEQ ID Nr. 35), WNQMNLGAT (SEQ ID Nr. 36), TWNQMNLGA (SEQ ID Nr. 37), MTWNQMNLG (SEQ ID Nr. 38), CMTWN</w:t>
      </w:r>
      <w:r w:rsidR="005173E9" w:rsidRPr="00BB03C9">
        <w:rPr>
          <w:rFonts w:ascii="Helvetica" w:eastAsia="Times New Roman" w:hAnsi="Helvetica" w:cs="Arial"/>
          <w:sz w:val="20"/>
          <w:szCs w:val="24"/>
          <w:lang w:eastAsia="lt-LT"/>
        </w:rPr>
        <w:t>L</w:t>
      </w:r>
      <w:r w:rsidRPr="00BB03C9">
        <w:rPr>
          <w:rFonts w:ascii="Helvetica" w:eastAsia="Times New Roman" w:hAnsi="Helvetica" w:cs="Arial"/>
          <w:sz w:val="20"/>
          <w:szCs w:val="24"/>
          <w:lang w:eastAsia="lt-LT"/>
        </w:rPr>
        <w:t>MNLGATLKGVA</w:t>
      </w:r>
      <w:r w:rsidR="005173E9" w:rsidRPr="00BB03C9">
        <w:rPr>
          <w:rFonts w:ascii="Helvetica" w:eastAsia="Times New Roman" w:hAnsi="Helvetica" w:cs="Arial"/>
          <w:sz w:val="20"/>
          <w:szCs w:val="24"/>
          <w:lang w:eastAsia="lt-LT"/>
        </w:rPr>
        <w:t xml:space="preserve"> (SEQ ID Nr. </w:t>
      </w:r>
      <w:r w:rsidRPr="00BB03C9">
        <w:rPr>
          <w:rFonts w:ascii="Helvetica" w:eastAsia="Times New Roman" w:hAnsi="Helvetica" w:cs="Arial"/>
          <w:sz w:val="20"/>
          <w:szCs w:val="24"/>
          <w:lang w:eastAsia="lt-LT"/>
        </w:rPr>
        <w:t xml:space="preserve">39), WNLMNLGAT (SEQ ID Nr. 40), MNLGATLKG (SEQ ID Nr. 41), CMTWNYMNLGATLKGVA (SEQ ID Nr. 43), GALRNPTAC (SEQ ID Nr. 46), GYLRNPTAC (SEQ ID Nr. 47), GALRNPTAL (SEQ ID Nr. 48), YALRNPTAC (SEQ ID Nr. 49), GLLRNPTAC (SEQ ID Nr. 50), RQRPHPGAL (SEQ ID Nr. 51), RYRPHPGAL (SEQ ID Nr. 52), YQRPHPGAL (SEQ ID Nr. 53), RLRPHPGAL (SEQ ID Nr. 54), RIRPHPGAL (SEQ ID Nr. 55), QFPNHSFKHEDPMGQ (SEQ ID Nr. 61), HSFKHEDPM (SEQ ID Nr. 63), HSFKHEDPY (SEQ ID Nr. 64), HSFKHEDPK (SEQ ID Nr. 65), KRPFMCAYPGCYKRY (SEQ ID Nr. 66), SEKRPFMCAYPGCNK (SEQ ID Nr. 67), KRPFMCAYPGCNK (SEQ ID Nr. 68), FMCAYPGCN (SEQ ID Nr. 69), FMCAYPGCY (SEQ ID Nr. 70) ir FMCAYPGCK (SEQ </w:t>
      </w:r>
      <w:r w:rsidR="00DD7F69" w:rsidRPr="00BB03C9">
        <w:rPr>
          <w:rFonts w:ascii="Helvetica" w:eastAsia="Times New Roman" w:hAnsi="Helvetica" w:cs="Arial"/>
          <w:sz w:val="20"/>
          <w:szCs w:val="24"/>
          <w:lang w:eastAsia="lt-LT"/>
        </w:rPr>
        <w:t>ID Nr. 71) yra taip pat skiriami.</w:t>
      </w:r>
    </w:p>
    <w:p w14:paraId="546026C5"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5EC3690D" w14:textId="07BC326E" w:rsidR="00AB27ED"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10.</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kiekvieno peptido </w:t>
      </w:r>
      <w:r w:rsidR="004E3056" w:rsidRPr="00BB03C9">
        <w:rPr>
          <w:rFonts w:ascii="Helvetica" w:eastAsia="Times New Roman" w:hAnsi="Helvetica" w:cs="Arial"/>
          <w:sz w:val="20"/>
          <w:szCs w:val="24"/>
          <w:lang w:eastAsia="lt-LT"/>
        </w:rPr>
        <w:t xml:space="preserve">200 mcg </w:t>
      </w:r>
      <w:r w:rsidRPr="00BB03C9">
        <w:rPr>
          <w:rFonts w:ascii="Helvetica" w:eastAsia="Times New Roman" w:hAnsi="Helvetica" w:cs="Arial"/>
          <w:sz w:val="20"/>
          <w:szCs w:val="24"/>
          <w:lang w:eastAsia="lt-LT"/>
        </w:rPr>
        <w:t>yra emulsin</w:t>
      </w:r>
      <w:r w:rsidR="004E3056" w:rsidRPr="00BB03C9">
        <w:rPr>
          <w:rFonts w:ascii="Helvetica" w:eastAsia="Times New Roman" w:hAnsi="Helvetica" w:cs="Arial"/>
          <w:sz w:val="20"/>
          <w:szCs w:val="24"/>
          <w:lang w:eastAsia="lt-LT"/>
        </w:rPr>
        <w:t>ama</w:t>
      </w:r>
      <w:r w:rsidRPr="00BB03C9">
        <w:rPr>
          <w:rFonts w:ascii="Helvetica" w:eastAsia="Times New Roman" w:hAnsi="Helvetica" w:cs="Arial"/>
          <w:sz w:val="20"/>
          <w:szCs w:val="24"/>
          <w:lang w:eastAsia="lt-LT"/>
        </w:rPr>
        <w:t xml:space="preserve"> su Montanid</w:t>
      </w:r>
      <w:r w:rsidR="005864F4" w:rsidRPr="00BB03C9">
        <w:rPr>
          <w:rFonts w:ascii="Helvetica" w:eastAsia="Times New Roman" w:hAnsi="Helvetica" w:cs="Arial"/>
          <w:sz w:val="20"/>
          <w:szCs w:val="24"/>
          <w:lang w:eastAsia="lt-LT"/>
        </w:rPr>
        <w:t>u</w:t>
      </w:r>
      <w:r w:rsidRPr="00BB03C9">
        <w:rPr>
          <w:rFonts w:ascii="Helvetica" w:eastAsia="Times New Roman" w:hAnsi="Helvetica" w:cs="Arial"/>
          <w:sz w:val="20"/>
          <w:szCs w:val="24"/>
          <w:lang w:eastAsia="lt-LT"/>
        </w:rPr>
        <w:t xml:space="preserve"> ISA 51 VG ir </w:t>
      </w:r>
      <w:r w:rsidR="005864F4" w:rsidRPr="00BB03C9">
        <w:rPr>
          <w:rFonts w:ascii="Helvetica" w:eastAsia="Times New Roman" w:hAnsi="Helvetica" w:cs="Arial"/>
          <w:sz w:val="20"/>
          <w:szCs w:val="24"/>
          <w:lang w:eastAsia="lt-LT"/>
        </w:rPr>
        <w:t>įvedama</w:t>
      </w:r>
      <w:r w:rsidRPr="00BB03C9">
        <w:rPr>
          <w:rFonts w:ascii="Helvetica" w:eastAsia="Times New Roman" w:hAnsi="Helvetica" w:cs="Arial"/>
          <w:sz w:val="20"/>
          <w:szCs w:val="24"/>
          <w:lang w:eastAsia="lt-LT"/>
        </w:rPr>
        <w:t xml:space="preserve"> po oda 0, 2, 4, 6, 8 ir 10 savait</w:t>
      </w:r>
      <w:r w:rsidR="005864F4" w:rsidRPr="00BB03C9">
        <w:rPr>
          <w:rFonts w:ascii="Helvetica" w:eastAsia="Times New Roman" w:hAnsi="Helvetica" w:cs="Arial"/>
          <w:sz w:val="20"/>
          <w:szCs w:val="24"/>
          <w:lang w:eastAsia="lt-LT"/>
        </w:rPr>
        <w:t>ėmi</w:t>
      </w:r>
      <w:r w:rsidRPr="00BB03C9">
        <w:rPr>
          <w:rFonts w:ascii="Helvetica" w:eastAsia="Times New Roman" w:hAnsi="Helvetica" w:cs="Arial"/>
          <w:sz w:val="20"/>
          <w:szCs w:val="24"/>
          <w:lang w:eastAsia="lt-LT"/>
        </w:rPr>
        <w:t>s.</w:t>
      </w:r>
    </w:p>
    <w:p w14:paraId="59E757C9"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09A1F456" w14:textId="1B1FB235" w:rsidR="00AB27ED"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11.</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10 punktą, kur 3 mg/kg nivolumabo yra įvedama į </w:t>
      </w:r>
      <w:r w:rsidR="005864F4" w:rsidRPr="00BB03C9">
        <w:rPr>
          <w:rFonts w:ascii="Helvetica" w:eastAsia="Times New Roman" w:hAnsi="Helvetica" w:cs="Arial"/>
          <w:sz w:val="20"/>
          <w:szCs w:val="24"/>
          <w:lang w:eastAsia="lt-LT"/>
        </w:rPr>
        <w:t>veną 0, 2, 4, 6, 8, 10 ir 12 savaitėmis.</w:t>
      </w:r>
    </w:p>
    <w:p w14:paraId="2A045C38"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5FEBB3EA" w14:textId="04529655" w:rsidR="00365BD1"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12.</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Derinys, skirtas naudoti pagal 1 punktą, kur gydymas, susirgimo mažinimas arba imuninio atsako prieš WT1 </w:t>
      </w:r>
      <w:r w:rsidR="00365BD1" w:rsidRPr="00BB03C9">
        <w:rPr>
          <w:rFonts w:ascii="Helvetica" w:eastAsia="Times New Roman" w:hAnsi="Helvetica" w:cs="Arial"/>
          <w:sz w:val="20"/>
          <w:szCs w:val="24"/>
          <w:lang w:eastAsia="lt-LT"/>
        </w:rPr>
        <w:t>išreiški</w:t>
      </w:r>
      <w:r w:rsidRPr="00BB03C9">
        <w:rPr>
          <w:rFonts w:ascii="Helvetica" w:eastAsia="Times New Roman" w:hAnsi="Helvetica" w:cs="Arial"/>
          <w:sz w:val="20"/>
          <w:szCs w:val="24"/>
          <w:lang w:eastAsia="lt-LT"/>
        </w:rPr>
        <w:t xml:space="preserve">antį vėžį sukėlimas yra didesnis nei pasiekiamas </w:t>
      </w:r>
      <w:r w:rsidR="00365BD1" w:rsidRPr="00BB03C9">
        <w:rPr>
          <w:rFonts w:ascii="Helvetica" w:eastAsia="Times New Roman" w:hAnsi="Helvetica" w:cs="Arial"/>
          <w:sz w:val="20"/>
          <w:szCs w:val="24"/>
          <w:lang w:eastAsia="lt-LT"/>
        </w:rPr>
        <w:t xml:space="preserve">skiriant vien tik WT1 peptidus arba vien tik </w:t>
      </w:r>
      <w:r w:rsidR="00EE7D99" w:rsidRPr="00BB03C9">
        <w:rPr>
          <w:rFonts w:ascii="Helvetica" w:eastAsia="Times New Roman" w:hAnsi="Helvetica" w:cs="Arial"/>
          <w:sz w:val="20"/>
          <w:szCs w:val="24"/>
          <w:lang w:eastAsia="lt-LT"/>
        </w:rPr>
        <w:t>mažiausiai</w:t>
      </w:r>
      <w:r w:rsidR="00365BD1" w:rsidRPr="00BB03C9">
        <w:rPr>
          <w:rFonts w:ascii="Helvetica" w:eastAsia="Times New Roman" w:hAnsi="Helvetica" w:cs="Arial"/>
          <w:sz w:val="20"/>
          <w:szCs w:val="24"/>
          <w:lang w:eastAsia="lt-LT"/>
        </w:rPr>
        <w:t xml:space="preserve"> vieną PD1 slopiklį.</w:t>
      </w:r>
    </w:p>
    <w:p w14:paraId="6F5DE104"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463E98D5" w14:textId="7F8E41BF" w:rsidR="00EE7D99"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13.</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Kompozicija, apimanti keturis WT1 peptidus YMFPNAPYL (SEQ ID Nr. 124), RSDELVRHHNMHQRNMTKL (SEQ ID Nr. 1), PGCNKRYFKLSHLQMHSRKHTG (SEQ ID Nr. 2) ir SGQAYMFPNAPYLPSCLES (SEQ ID Nr. 1</w:t>
      </w:r>
      <w:r w:rsidR="00EE7D99" w:rsidRPr="00BB03C9">
        <w:rPr>
          <w:rFonts w:ascii="Helvetica" w:eastAsia="Times New Roman" w:hAnsi="Helvetica" w:cs="Arial"/>
          <w:sz w:val="20"/>
          <w:szCs w:val="24"/>
          <w:lang w:eastAsia="lt-LT"/>
        </w:rPr>
        <w:t>2</w:t>
      </w:r>
      <w:r w:rsidRPr="00BB03C9">
        <w:rPr>
          <w:rFonts w:ascii="Helvetica" w:eastAsia="Times New Roman" w:hAnsi="Helvetica" w:cs="Arial"/>
          <w:sz w:val="20"/>
          <w:szCs w:val="24"/>
          <w:lang w:eastAsia="lt-LT"/>
        </w:rPr>
        <w:t>5) ir bent vieną antikūną</w:t>
      </w:r>
      <w:r w:rsidR="00EE7D99" w:rsidRPr="00BB03C9">
        <w:rPr>
          <w:rFonts w:ascii="Helvetica" w:eastAsia="Times New Roman" w:hAnsi="Helvetica" w:cs="Arial"/>
          <w:sz w:val="20"/>
          <w:szCs w:val="24"/>
          <w:lang w:eastAsia="lt-LT"/>
        </w:rPr>
        <w:t xml:space="preserve"> PD1 slopiklį.</w:t>
      </w:r>
    </w:p>
    <w:p w14:paraId="0F7D40CA" w14:textId="77777777" w:rsidR="00BB03C9" w:rsidRPr="00BB03C9" w:rsidRDefault="00BB03C9" w:rsidP="00BB03C9">
      <w:pPr>
        <w:spacing w:after="0" w:line="360" w:lineRule="auto"/>
        <w:ind w:firstLine="567"/>
        <w:jc w:val="both"/>
        <w:rPr>
          <w:rFonts w:ascii="Helvetica" w:eastAsia="Times New Roman" w:hAnsi="Helvetica" w:cs="Arial"/>
          <w:sz w:val="20"/>
          <w:szCs w:val="24"/>
          <w:lang w:eastAsia="lt-LT"/>
        </w:rPr>
      </w:pPr>
    </w:p>
    <w:p w14:paraId="5BF8CF76" w14:textId="657D6287" w:rsidR="005C4C34" w:rsidRPr="00BB03C9" w:rsidRDefault="00AB27ED" w:rsidP="00BB03C9">
      <w:pPr>
        <w:spacing w:after="0" w:line="360" w:lineRule="auto"/>
        <w:ind w:firstLine="567"/>
        <w:jc w:val="both"/>
        <w:rPr>
          <w:rFonts w:ascii="Helvetica" w:eastAsia="Times New Roman" w:hAnsi="Helvetica" w:cs="Arial"/>
          <w:sz w:val="20"/>
          <w:szCs w:val="24"/>
          <w:lang w:eastAsia="lt-LT"/>
        </w:rPr>
      </w:pPr>
      <w:r w:rsidRPr="00BB03C9">
        <w:rPr>
          <w:rFonts w:ascii="Helvetica" w:eastAsia="Times New Roman" w:hAnsi="Helvetica" w:cs="Arial"/>
          <w:sz w:val="20"/>
          <w:szCs w:val="24"/>
          <w:lang w:eastAsia="lt-LT"/>
        </w:rPr>
        <w:t>14.</w:t>
      </w:r>
      <w:r w:rsidR="008A4E30" w:rsidRPr="00BB03C9">
        <w:rPr>
          <w:rFonts w:ascii="Helvetica" w:eastAsia="Times New Roman" w:hAnsi="Helvetica" w:cs="Arial"/>
          <w:sz w:val="20"/>
          <w:szCs w:val="24"/>
          <w:lang w:eastAsia="lt-LT"/>
        </w:rPr>
        <w:t xml:space="preserve"> </w:t>
      </w:r>
      <w:r w:rsidRPr="00BB03C9">
        <w:rPr>
          <w:rFonts w:ascii="Helvetica" w:eastAsia="Times New Roman" w:hAnsi="Helvetica" w:cs="Arial"/>
          <w:sz w:val="20"/>
          <w:szCs w:val="24"/>
          <w:lang w:eastAsia="lt-LT"/>
        </w:rPr>
        <w:t xml:space="preserve">Kompozicija pagal 13 punktą, kur PD1 </w:t>
      </w:r>
      <w:r w:rsidR="005C4C34" w:rsidRPr="00BB03C9">
        <w:rPr>
          <w:rFonts w:ascii="Helvetica" w:eastAsia="Times New Roman" w:hAnsi="Helvetica" w:cs="Arial"/>
          <w:sz w:val="20"/>
          <w:szCs w:val="24"/>
          <w:lang w:eastAsia="lt-LT"/>
        </w:rPr>
        <w:t>slopikli</w:t>
      </w:r>
      <w:r w:rsidRPr="00BB03C9">
        <w:rPr>
          <w:rFonts w:ascii="Helvetica" w:eastAsia="Times New Roman" w:hAnsi="Helvetica" w:cs="Arial"/>
          <w:sz w:val="20"/>
          <w:szCs w:val="24"/>
          <w:lang w:eastAsia="lt-LT"/>
        </w:rPr>
        <w:t xml:space="preserve">s yra nivolumabas, </w:t>
      </w:r>
      <w:r w:rsidR="005C4C34" w:rsidRPr="00BB03C9">
        <w:rPr>
          <w:rFonts w:ascii="Helvetica" w:eastAsia="Times New Roman" w:hAnsi="Helvetica" w:cs="Arial"/>
          <w:sz w:val="20"/>
          <w:szCs w:val="24"/>
          <w:lang w:eastAsia="lt-LT"/>
        </w:rPr>
        <w:t>pembrolizumabas, pidilizumabas arba MEDI0680 (AMP-514).</w:t>
      </w:r>
    </w:p>
    <w:sectPr w:rsidR="005C4C34" w:rsidRPr="00BB03C9" w:rsidSect="00BB03C9">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863E" w14:textId="77777777" w:rsidR="00AB2188" w:rsidRDefault="00AB2188" w:rsidP="00DF42DE">
      <w:pPr>
        <w:spacing w:after="0" w:line="240" w:lineRule="auto"/>
      </w:pPr>
      <w:r>
        <w:separator/>
      </w:r>
    </w:p>
  </w:endnote>
  <w:endnote w:type="continuationSeparator" w:id="0">
    <w:p w14:paraId="67C4CA38" w14:textId="77777777" w:rsidR="00AB2188" w:rsidRDefault="00AB2188" w:rsidP="00DF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79B3" w14:textId="77777777" w:rsidR="00AB2188" w:rsidRDefault="00AB2188" w:rsidP="00DF42DE">
      <w:pPr>
        <w:spacing w:after="0" w:line="240" w:lineRule="auto"/>
      </w:pPr>
      <w:r>
        <w:separator/>
      </w:r>
    </w:p>
  </w:footnote>
  <w:footnote w:type="continuationSeparator" w:id="0">
    <w:p w14:paraId="49EC2FB7" w14:textId="77777777" w:rsidR="00AB2188" w:rsidRDefault="00AB2188" w:rsidP="00DF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ED"/>
    <w:rsid w:val="00066C5D"/>
    <w:rsid w:val="001A15D7"/>
    <w:rsid w:val="002F5EB8"/>
    <w:rsid w:val="00365BD1"/>
    <w:rsid w:val="00413971"/>
    <w:rsid w:val="0046627F"/>
    <w:rsid w:val="004A06EA"/>
    <w:rsid w:val="004D2510"/>
    <w:rsid w:val="004E3056"/>
    <w:rsid w:val="005173E9"/>
    <w:rsid w:val="005864F4"/>
    <w:rsid w:val="005C4C34"/>
    <w:rsid w:val="006151CE"/>
    <w:rsid w:val="006D7DFF"/>
    <w:rsid w:val="0076593A"/>
    <w:rsid w:val="00782344"/>
    <w:rsid w:val="00793FF1"/>
    <w:rsid w:val="00825402"/>
    <w:rsid w:val="008A4E30"/>
    <w:rsid w:val="008B67AF"/>
    <w:rsid w:val="00906048"/>
    <w:rsid w:val="00922DAF"/>
    <w:rsid w:val="00942BA3"/>
    <w:rsid w:val="00AB2188"/>
    <w:rsid w:val="00AB27ED"/>
    <w:rsid w:val="00BB03C9"/>
    <w:rsid w:val="00BD70F3"/>
    <w:rsid w:val="00D2483A"/>
    <w:rsid w:val="00D454F9"/>
    <w:rsid w:val="00D8546B"/>
    <w:rsid w:val="00DD7F69"/>
    <w:rsid w:val="00DF42DE"/>
    <w:rsid w:val="00EE7D99"/>
    <w:rsid w:val="00F14209"/>
    <w:rsid w:val="00F30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E6AF9"/>
  <w15:chartTrackingRefBased/>
  <w15:docId w15:val="{F9C59FBF-0070-4659-BD39-DA1EC897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27ED"/>
    <w:pPr>
      <w:ind w:left="720"/>
      <w:contextualSpacing/>
    </w:pPr>
  </w:style>
  <w:style w:type="paragraph" w:styleId="Antrats">
    <w:name w:val="header"/>
    <w:basedOn w:val="prastasis"/>
    <w:link w:val="AntratsDiagrama"/>
    <w:uiPriority w:val="99"/>
    <w:unhideWhenUsed/>
    <w:rsid w:val="00DF42D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F42DE"/>
  </w:style>
  <w:style w:type="paragraph" w:styleId="Porat">
    <w:name w:val="footer"/>
    <w:basedOn w:val="prastasis"/>
    <w:link w:val="PoratDiagrama"/>
    <w:uiPriority w:val="99"/>
    <w:unhideWhenUsed/>
    <w:rsid w:val="00DF42D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F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6459">
      <w:bodyDiv w:val="1"/>
      <w:marLeft w:val="0"/>
      <w:marRight w:val="0"/>
      <w:marTop w:val="0"/>
      <w:marBottom w:val="0"/>
      <w:divBdr>
        <w:top w:val="none" w:sz="0" w:space="0" w:color="auto"/>
        <w:left w:val="none" w:sz="0" w:space="0" w:color="auto"/>
        <w:bottom w:val="none" w:sz="0" w:space="0" w:color="auto"/>
        <w:right w:val="none" w:sz="0" w:space="0" w:color="auto"/>
      </w:divBdr>
      <w:divsChild>
        <w:div w:id="528221195">
          <w:marLeft w:val="0"/>
          <w:marRight w:val="0"/>
          <w:marTop w:val="0"/>
          <w:marBottom w:val="0"/>
          <w:divBdr>
            <w:top w:val="none" w:sz="0" w:space="0" w:color="auto"/>
            <w:left w:val="none" w:sz="0" w:space="0" w:color="auto"/>
            <w:bottom w:val="none" w:sz="0" w:space="0" w:color="auto"/>
            <w:right w:val="none" w:sz="0" w:space="0" w:color="auto"/>
          </w:divBdr>
          <w:divsChild>
            <w:div w:id="1952588408">
              <w:marLeft w:val="0"/>
              <w:marRight w:val="0"/>
              <w:marTop w:val="0"/>
              <w:marBottom w:val="0"/>
              <w:divBdr>
                <w:top w:val="none" w:sz="0" w:space="0" w:color="auto"/>
                <w:left w:val="none" w:sz="0" w:space="0" w:color="auto"/>
                <w:bottom w:val="none" w:sz="0" w:space="0" w:color="auto"/>
                <w:right w:val="none" w:sz="0" w:space="0" w:color="auto"/>
              </w:divBdr>
            </w:div>
            <w:div w:id="1455563557">
              <w:marLeft w:val="0"/>
              <w:marRight w:val="0"/>
              <w:marTop w:val="0"/>
              <w:marBottom w:val="0"/>
              <w:divBdr>
                <w:top w:val="none" w:sz="0" w:space="0" w:color="auto"/>
                <w:left w:val="none" w:sz="0" w:space="0" w:color="auto"/>
                <w:bottom w:val="none" w:sz="0" w:space="0" w:color="auto"/>
                <w:right w:val="none" w:sz="0" w:space="0" w:color="auto"/>
              </w:divBdr>
            </w:div>
            <w:div w:id="1427923886">
              <w:marLeft w:val="0"/>
              <w:marRight w:val="0"/>
              <w:marTop w:val="0"/>
              <w:marBottom w:val="0"/>
              <w:divBdr>
                <w:top w:val="none" w:sz="0" w:space="0" w:color="auto"/>
                <w:left w:val="none" w:sz="0" w:space="0" w:color="auto"/>
                <w:bottom w:val="none" w:sz="0" w:space="0" w:color="auto"/>
                <w:right w:val="none" w:sz="0" w:space="0" w:color="auto"/>
              </w:divBdr>
            </w:div>
            <w:div w:id="910693754">
              <w:marLeft w:val="0"/>
              <w:marRight w:val="0"/>
              <w:marTop w:val="0"/>
              <w:marBottom w:val="0"/>
              <w:divBdr>
                <w:top w:val="none" w:sz="0" w:space="0" w:color="auto"/>
                <w:left w:val="none" w:sz="0" w:space="0" w:color="auto"/>
                <w:bottom w:val="none" w:sz="0" w:space="0" w:color="auto"/>
                <w:right w:val="none" w:sz="0" w:space="0" w:color="auto"/>
              </w:divBdr>
            </w:div>
            <w:div w:id="1982226551">
              <w:marLeft w:val="0"/>
              <w:marRight w:val="0"/>
              <w:marTop w:val="0"/>
              <w:marBottom w:val="0"/>
              <w:divBdr>
                <w:top w:val="none" w:sz="0" w:space="0" w:color="auto"/>
                <w:left w:val="none" w:sz="0" w:space="0" w:color="auto"/>
                <w:bottom w:val="none" w:sz="0" w:space="0" w:color="auto"/>
                <w:right w:val="none" w:sz="0" w:space="0" w:color="auto"/>
              </w:divBdr>
            </w:div>
            <w:div w:id="1539851684">
              <w:marLeft w:val="0"/>
              <w:marRight w:val="0"/>
              <w:marTop w:val="0"/>
              <w:marBottom w:val="0"/>
              <w:divBdr>
                <w:top w:val="none" w:sz="0" w:space="0" w:color="auto"/>
                <w:left w:val="none" w:sz="0" w:space="0" w:color="auto"/>
                <w:bottom w:val="none" w:sz="0" w:space="0" w:color="auto"/>
                <w:right w:val="none" w:sz="0" w:space="0" w:color="auto"/>
              </w:divBdr>
            </w:div>
            <w:div w:id="1203246975">
              <w:marLeft w:val="0"/>
              <w:marRight w:val="0"/>
              <w:marTop w:val="0"/>
              <w:marBottom w:val="0"/>
              <w:divBdr>
                <w:top w:val="none" w:sz="0" w:space="0" w:color="auto"/>
                <w:left w:val="none" w:sz="0" w:space="0" w:color="auto"/>
                <w:bottom w:val="none" w:sz="0" w:space="0" w:color="auto"/>
                <w:right w:val="none" w:sz="0" w:space="0" w:color="auto"/>
              </w:divBdr>
            </w:div>
            <w:div w:id="2084714053">
              <w:marLeft w:val="0"/>
              <w:marRight w:val="0"/>
              <w:marTop w:val="0"/>
              <w:marBottom w:val="0"/>
              <w:divBdr>
                <w:top w:val="none" w:sz="0" w:space="0" w:color="auto"/>
                <w:left w:val="none" w:sz="0" w:space="0" w:color="auto"/>
                <w:bottom w:val="none" w:sz="0" w:space="0" w:color="auto"/>
                <w:right w:val="none" w:sz="0" w:space="0" w:color="auto"/>
              </w:divBdr>
            </w:div>
            <w:div w:id="469252119">
              <w:marLeft w:val="0"/>
              <w:marRight w:val="0"/>
              <w:marTop w:val="0"/>
              <w:marBottom w:val="0"/>
              <w:divBdr>
                <w:top w:val="none" w:sz="0" w:space="0" w:color="auto"/>
                <w:left w:val="none" w:sz="0" w:space="0" w:color="auto"/>
                <w:bottom w:val="none" w:sz="0" w:space="0" w:color="auto"/>
                <w:right w:val="none" w:sz="0" w:space="0" w:color="auto"/>
              </w:divBdr>
            </w:div>
            <w:div w:id="1589195033">
              <w:marLeft w:val="0"/>
              <w:marRight w:val="0"/>
              <w:marTop w:val="0"/>
              <w:marBottom w:val="0"/>
              <w:divBdr>
                <w:top w:val="none" w:sz="0" w:space="0" w:color="auto"/>
                <w:left w:val="none" w:sz="0" w:space="0" w:color="auto"/>
                <w:bottom w:val="none" w:sz="0" w:space="0" w:color="auto"/>
                <w:right w:val="none" w:sz="0" w:space="0" w:color="auto"/>
              </w:divBdr>
            </w:div>
            <w:div w:id="382102119">
              <w:marLeft w:val="0"/>
              <w:marRight w:val="0"/>
              <w:marTop w:val="0"/>
              <w:marBottom w:val="0"/>
              <w:divBdr>
                <w:top w:val="none" w:sz="0" w:space="0" w:color="auto"/>
                <w:left w:val="none" w:sz="0" w:space="0" w:color="auto"/>
                <w:bottom w:val="none" w:sz="0" w:space="0" w:color="auto"/>
                <w:right w:val="none" w:sz="0" w:space="0" w:color="auto"/>
              </w:divBdr>
            </w:div>
            <w:div w:id="465047735">
              <w:marLeft w:val="0"/>
              <w:marRight w:val="0"/>
              <w:marTop w:val="0"/>
              <w:marBottom w:val="0"/>
              <w:divBdr>
                <w:top w:val="none" w:sz="0" w:space="0" w:color="auto"/>
                <w:left w:val="none" w:sz="0" w:space="0" w:color="auto"/>
                <w:bottom w:val="none" w:sz="0" w:space="0" w:color="auto"/>
                <w:right w:val="none" w:sz="0" w:space="0" w:color="auto"/>
              </w:divBdr>
            </w:div>
            <w:div w:id="944340523">
              <w:marLeft w:val="0"/>
              <w:marRight w:val="0"/>
              <w:marTop w:val="0"/>
              <w:marBottom w:val="0"/>
              <w:divBdr>
                <w:top w:val="none" w:sz="0" w:space="0" w:color="auto"/>
                <w:left w:val="none" w:sz="0" w:space="0" w:color="auto"/>
                <w:bottom w:val="none" w:sz="0" w:space="0" w:color="auto"/>
                <w:right w:val="none" w:sz="0" w:space="0" w:color="auto"/>
              </w:divBdr>
            </w:div>
            <w:div w:id="14852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747</Words>
  <Characters>4258</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9</cp:revision>
  <dcterms:created xsi:type="dcterms:W3CDTF">2022-08-04T05:35:00Z</dcterms:created>
  <dcterms:modified xsi:type="dcterms:W3CDTF">2022-09-14T05:52:00Z</dcterms:modified>
</cp:coreProperties>
</file>