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Vidaus degimo variklis sudarytas iš vienos ar daugiau porų pirmo ir antro cilindrų (3,15), pirmas cilindras (3) turi didesnės apimties talpą negu cilindras (15) ir atitinkamai pirmo ir antro stūmoklių (2, 11), slenkamuoju-grįžtamuoju judėjimu judančių cilindruose. Antras stūmoklis (11) turi judantį kotą (13) ir dalina antrą cilindrą (15) į pirmą talpą (28a), apimančią antrojo stūmoklio judantį kotą, ir antrą talpą (28b) tarp dviejų stūmoklių. Pirmame cilindre (3) yra įrengti oro įėjimo (4) ir išleidimo (51) vamzdžiai. Bendra degimo erdvė (1) yra suformuota tarp stūmoklių (2, 11), kai stūmokliai yra iš esmės jų vidinėje mirties taško pozicijoje degimo erdvė apima antrą talpą. Perdavimo priemonės (17, 29, 35) duoda galimybę dujoms tekėti tarp pirmosios talpos (28a) ir degimo erdvės (1), baigiantis suspaudimo taktui, nežiūrint sulaikymo priemonių (29), sulaikančių kuro/oro mišinio judėjimą nuo pirmos talpos į antrą talpą, baigiantis antro stūmoklio (11) suspaudimo taktui. Kuro purkštuvas(20) tiekia kurą į pirmą talpą antro stūmoklio indukcijos takto metu. Variklis taip pat turi judėjimo priemonės antro stūmoklio (11) varymui, judėjimo priemonės apima taip pat priemones palaikyti antrą stūmoklį iš esmės jo vidinio mirties taško pozicijoje nors dalį pirmo stūmoklio (2) išsiplėtimo poveikio.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