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 herbicidinė kompozicija, susidedanti iš (a) 2-[4-chlor-2-fluor-5- (n-pentiloksikarbonil-metoksi)fenil]-4,5,6,7-tetrahidro-2H-izoindol-1.3- diono ir (b), nors vieno junginio, išrinkto iš grupės, susidedančios iš N-(fosfonometil)glicino, (2-amino-4-metilfosfinobutiril)alanilalanino, DL-homoalanin-4-il(metil)fosfino rūgšties ir jų druskų. Be to, siūlomas nepageidautinų augalų naikinimo būdas, naudojant šią herbicidinę kompoziciją.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