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38CC"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 Automatinis </w:t>
      </w:r>
      <w:proofErr w:type="spellStart"/>
      <w:r w:rsidRPr="007E1625">
        <w:rPr>
          <w:rFonts w:ascii="Helvetica" w:hAnsi="Helvetica"/>
          <w:sz w:val="20"/>
        </w:rPr>
        <w:t>injektorius</w:t>
      </w:r>
      <w:proofErr w:type="spellEnd"/>
      <w:r w:rsidRPr="007E1625">
        <w:rPr>
          <w:rFonts w:ascii="Helvetica" w:hAnsi="Helvetica"/>
          <w:sz w:val="20"/>
        </w:rPr>
        <w:t xml:space="preserve"> (4) medikamento injekcijoms iš kasetės (700), kurioje yra medikamentas, vykdyti, apimantis: </w:t>
      </w:r>
    </w:p>
    <w:p w14:paraId="24DDAC93"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korpusą (6); ir </w:t>
      </w:r>
    </w:p>
    <w:p w14:paraId="67323B4C"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kasetės lizdą (300) su kasetės lizdo skyriumi (302), pritaikytu kasetės blokui (600) įstatyti, su bent vienu kasetės laikymo, kai ši įstatoma į kasetės lizdo angą (301) palei išilginę ašį, elementu (808); ir </w:t>
      </w:r>
    </w:p>
    <w:p w14:paraId="0D19BFC9" w14:textId="77777777" w:rsidR="007E1625" w:rsidRPr="007E1625" w:rsidRDefault="007E1625" w:rsidP="007E1625">
      <w:pPr>
        <w:spacing w:after="0" w:line="360" w:lineRule="auto"/>
        <w:jc w:val="both"/>
        <w:rPr>
          <w:rFonts w:ascii="Helvetica" w:hAnsi="Helvetica"/>
          <w:sz w:val="20"/>
        </w:rPr>
      </w:pPr>
      <w:proofErr w:type="spellStart"/>
      <w:r w:rsidRPr="007E1625">
        <w:rPr>
          <w:rFonts w:ascii="Helvetica" w:hAnsi="Helvetica"/>
          <w:sz w:val="20"/>
        </w:rPr>
        <w:t>ežektorių</w:t>
      </w:r>
      <w:proofErr w:type="spellEnd"/>
      <w:r w:rsidRPr="007E1625">
        <w:rPr>
          <w:rFonts w:ascii="Helvetica" w:hAnsi="Helvetica"/>
          <w:sz w:val="20"/>
        </w:rPr>
        <w:t xml:space="preserve"> (200), pritaikytą kasetės blokui (600) atremti, judantį palei išilginę ašį ir spyruokliuojantį priešinga priėmimui kryptimi; </w:t>
      </w:r>
    </w:p>
    <w:p w14:paraId="2FDF2816"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kasetės lizdo skyrius (302) apima pirmąją sekciją (310), esančią pirmuoju atstumu nuo kasetės lizdo angos (301), su į vidų besitęsiančiais pirmais kreipiamaisiais elementais (312), kurie tęsiasi pirmais kreipiamųjų elementų kampais (314) ir atskirti tarpais kanalui (316) suformuoti kanalo kampais (318) tarp į vidų nukreiptų pirmų kreipiamųjų elementų (312); </w:t>
      </w:r>
    </w:p>
    <w:p w14:paraId="1F1191F6"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iš į vidų nukreiptų kreipiamųjų elementų (312) suformuota pirmoji </w:t>
      </w:r>
      <w:proofErr w:type="spellStart"/>
      <w:r w:rsidRPr="007E1625">
        <w:rPr>
          <w:rFonts w:ascii="Helvetica" w:hAnsi="Helvetica"/>
          <w:sz w:val="20"/>
        </w:rPr>
        <w:t>išgrąža</w:t>
      </w:r>
      <w:proofErr w:type="spellEnd"/>
      <w:r w:rsidRPr="007E1625">
        <w:rPr>
          <w:rFonts w:ascii="Helvetica" w:hAnsi="Helvetica"/>
          <w:sz w:val="20"/>
        </w:rPr>
        <w:t xml:space="preserve"> (320), kuri priima kasetės bloką (600), kai šis įstatomas per kasetės lizdo angą (301); </w:t>
      </w:r>
    </w:p>
    <w:p w14:paraId="0019462A"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vienas ar daugiau pirmų kreipiamųjų elementų (312) apima paviršių, nukreiptą nuo kasetės lizdo angos (301) ir iš jų suformuota įgaubta figūra su nuožulos kampu (336) nuožulnia sritimi (334), besitęsianti link laikymo dalies (328), esančios ties įgaubtos figūros apatine sritimi arba aplink ją; </w:t>
      </w:r>
    </w:p>
    <w:p w14:paraId="64A56AC9"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kasetės lizdo skyrius (302) apima žiedinės formos antrąją sekciją (330), esančią antruoju atstumu nuo kasetės lizdo angos (301), su antrais kreipiamaisiais elementais (322), kurių pirmieji paviršiai (324) pasviri aplink </w:t>
      </w:r>
      <w:proofErr w:type="spellStart"/>
      <w:r w:rsidRPr="007E1625">
        <w:rPr>
          <w:rFonts w:ascii="Helvetica" w:hAnsi="Helvetica"/>
          <w:sz w:val="20"/>
        </w:rPr>
        <w:t>radialinę</w:t>
      </w:r>
      <w:proofErr w:type="spellEnd"/>
      <w:r w:rsidRPr="007E1625">
        <w:rPr>
          <w:rFonts w:ascii="Helvetica" w:hAnsi="Helvetica"/>
          <w:sz w:val="20"/>
        </w:rPr>
        <w:t xml:space="preserve"> ašį išilginės ašies atžvilgiu ir išdėstyti kampu taip, kad bent iš dalies tęstųsi per kanalo kampus (318) bei pirmų kreipiamųjų elementų kampus (314); </w:t>
      </w:r>
    </w:p>
    <w:p w14:paraId="38FE7D55"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antras kreipiamasis elementas (322) apima antruosius paviršius (326), kurie pasviri aplink </w:t>
      </w:r>
      <w:proofErr w:type="spellStart"/>
      <w:r w:rsidRPr="007E1625">
        <w:rPr>
          <w:rFonts w:ascii="Helvetica" w:hAnsi="Helvetica"/>
          <w:sz w:val="20"/>
        </w:rPr>
        <w:t>radialinę</w:t>
      </w:r>
      <w:proofErr w:type="spellEnd"/>
      <w:r w:rsidRPr="007E1625">
        <w:rPr>
          <w:rFonts w:ascii="Helvetica" w:hAnsi="Helvetica"/>
          <w:sz w:val="20"/>
        </w:rPr>
        <w:t xml:space="preserve"> ašį išilginės ašies atžvilgiu ir išdėstyti pakaitomis su pirmaisiais paviršiais (324); </w:t>
      </w:r>
    </w:p>
    <w:p w14:paraId="161B04F7"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pirmieji paviršiai (324) ir antrieji paviršiai (326) pasviri link didesniojo atstumo nuo kasetės lizdo angos (301) sukimosi į dešinę arba į kairę kryptimi; </w:t>
      </w:r>
    </w:p>
    <w:p w14:paraId="259A3E77"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pirmieji paviršiai (324) ir antrieji paviršiai (326) yra atskirti pirmomis iškiliosiomis sritimis (340); </w:t>
      </w:r>
    </w:p>
    <w:p w14:paraId="295B20B1" w14:textId="230DA9EA"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pirmos iškiliosios sritys (340) išdėstytos kampu į pirmų kreipiamųjų elementų kampus (314) arba kampu, patenkančiu į jų ribas. </w:t>
      </w:r>
    </w:p>
    <w:p w14:paraId="5E3C3D43" w14:textId="77777777" w:rsidR="007E1625" w:rsidRPr="007E1625" w:rsidRDefault="007E1625" w:rsidP="007E1625">
      <w:pPr>
        <w:spacing w:after="0" w:line="360" w:lineRule="auto"/>
        <w:jc w:val="both"/>
        <w:rPr>
          <w:rFonts w:ascii="Helvetica" w:hAnsi="Helvetica"/>
          <w:sz w:val="20"/>
        </w:rPr>
      </w:pPr>
    </w:p>
    <w:p w14:paraId="2801E864" w14:textId="48072994"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2. Automatinis </w:t>
      </w:r>
      <w:proofErr w:type="spellStart"/>
      <w:r w:rsidRPr="007E1625">
        <w:rPr>
          <w:rFonts w:ascii="Helvetica" w:hAnsi="Helvetica"/>
          <w:sz w:val="20"/>
        </w:rPr>
        <w:t>injektorius</w:t>
      </w:r>
      <w:proofErr w:type="spellEnd"/>
      <w:r w:rsidRPr="007E1625">
        <w:rPr>
          <w:rFonts w:ascii="Helvetica" w:hAnsi="Helvetica"/>
          <w:sz w:val="20"/>
        </w:rPr>
        <w:t xml:space="preserve"> pagal 1 punktą, kur pirmi kreipiamieji elementai (312) apima pirmą kreipiamąjį paviršių, kuris nukreiptas į kasetės lizdo angą (301) ir iš kurio suformuota išgaubta smailėjanti figūra, kurios smaigalys nukreiptas link kasetės lizdo angos (301). </w:t>
      </w:r>
    </w:p>
    <w:p w14:paraId="55D2DE5E" w14:textId="77777777" w:rsidR="007E1625" w:rsidRPr="007E1625" w:rsidRDefault="007E1625" w:rsidP="007E1625">
      <w:pPr>
        <w:spacing w:after="0" w:line="360" w:lineRule="auto"/>
        <w:ind w:firstLine="567"/>
        <w:jc w:val="both"/>
        <w:rPr>
          <w:rFonts w:ascii="Helvetica" w:hAnsi="Helvetica"/>
          <w:sz w:val="20"/>
        </w:rPr>
      </w:pPr>
    </w:p>
    <w:p w14:paraId="6C3CFFBE" w14:textId="15A9A08E"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3. Automatinis </w:t>
      </w:r>
      <w:proofErr w:type="spellStart"/>
      <w:r w:rsidRPr="007E1625">
        <w:rPr>
          <w:rFonts w:ascii="Helvetica" w:hAnsi="Helvetica"/>
          <w:sz w:val="20"/>
        </w:rPr>
        <w:t>injektorius</w:t>
      </w:r>
      <w:proofErr w:type="spellEnd"/>
      <w:r w:rsidRPr="007E1625">
        <w:rPr>
          <w:rFonts w:ascii="Helvetica" w:hAnsi="Helvetica"/>
          <w:sz w:val="20"/>
        </w:rPr>
        <w:t xml:space="preserve"> pagal 1 arba 2 punktą, kur pirmoji sekcija (310) ir antroji sekcija (330) lieka nekintamoje padėtyje viena kitos atžvilgiu. </w:t>
      </w:r>
    </w:p>
    <w:p w14:paraId="27812A59" w14:textId="77777777" w:rsidR="007E1625" w:rsidRPr="007E1625" w:rsidRDefault="007E1625" w:rsidP="007E1625">
      <w:pPr>
        <w:spacing w:after="0" w:line="360" w:lineRule="auto"/>
        <w:ind w:firstLine="567"/>
        <w:jc w:val="both"/>
        <w:rPr>
          <w:rFonts w:ascii="Helvetica" w:hAnsi="Helvetica"/>
          <w:sz w:val="20"/>
        </w:rPr>
      </w:pPr>
    </w:p>
    <w:p w14:paraId="7B2C1DCC" w14:textId="21426C1B"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4.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iš 1–3 punktų, kur pirmoji sekcija (310) ir antroji sekcija (330) suformuotos neatskiriamai nuo kasetės lizdo (300) vientisai detalei gauti. </w:t>
      </w:r>
    </w:p>
    <w:p w14:paraId="0C39FE23" w14:textId="77777777" w:rsidR="007E1625" w:rsidRPr="007E1625" w:rsidRDefault="007E1625" w:rsidP="007E1625">
      <w:pPr>
        <w:spacing w:after="0" w:line="360" w:lineRule="auto"/>
        <w:ind w:firstLine="567"/>
        <w:jc w:val="both"/>
        <w:rPr>
          <w:rFonts w:ascii="Helvetica" w:hAnsi="Helvetica"/>
          <w:sz w:val="20"/>
        </w:rPr>
      </w:pPr>
    </w:p>
    <w:p w14:paraId="66800C06"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5. Automatinis </w:t>
      </w:r>
      <w:proofErr w:type="spellStart"/>
      <w:r w:rsidRPr="007E1625">
        <w:rPr>
          <w:rFonts w:ascii="Helvetica" w:hAnsi="Helvetica"/>
          <w:sz w:val="20"/>
        </w:rPr>
        <w:t>injektorius</w:t>
      </w:r>
      <w:proofErr w:type="spellEnd"/>
      <w:r w:rsidRPr="007E1625">
        <w:rPr>
          <w:rFonts w:ascii="Helvetica" w:hAnsi="Helvetica"/>
          <w:sz w:val="20"/>
        </w:rPr>
        <w:t xml:space="preserve"> pagal 3 arba 4 punktą, </w:t>
      </w:r>
    </w:p>
    <w:p w14:paraId="595A3831"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vienas ar daugiau pirmų iškiliųjų sričių (340) išdėstytos nuožulos kampais (336); </w:t>
      </w:r>
    </w:p>
    <w:p w14:paraId="752A8CDC" w14:textId="27D72C4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bei kur viena ar daugiau pirmų vertikaliųjų sekcijų (340) išdėstytos kampu tarp laikymo kampo (332) ir kanalo centro kampų (318) sukimosi pagal laikrodžio rodyklę arba prieš laikrodžio rodyklę kryptimi. </w:t>
      </w:r>
    </w:p>
    <w:p w14:paraId="04CA760A" w14:textId="77777777" w:rsidR="007E1625" w:rsidRPr="007E1625" w:rsidRDefault="007E1625" w:rsidP="007E1625">
      <w:pPr>
        <w:spacing w:after="0" w:line="360" w:lineRule="auto"/>
        <w:jc w:val="both"/>
        <w:rPr>
          <w:rFonts w:ascii="Helvetica" w:hAnsi="Helvetica"/>
          <w:sz w:val="20"/>
        </w:rPr>
      </w:pPr>
    </w:p>
    <w:p w14:paraId="7C6AC4B0" w14:textId="661F13BB"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lastRenderedPageBreak/>
        <w:t xml:space="preserve">6. Automatinis </w:t>
      </w:r>
      <w:proofErr w:type="spellStart"/>
      <w:r w:rsidRPr="007E1625">
        <w:rPr>
          <w:rFonts w:ascii="Helvetica" w:hAnsi="Helvetica"/>
          <w:sz w:val="20"/>
        </w:rPr>
        <w:t>injektorius</w:t>
      </w:r>
      <w:proofErr w:type="spellEnd"/>
      <w:r w:rsidRPr="007E1625">
        <w:rPr>
          <w:rFonts w:ascii="Helvetica" w:hAnsi="Helvetica"/>
          <w:sz w:val="20"/>
        </w:rPr>
        <w:t xml:space="preserve"> pagal 4 punktą, kur vienas ar daugiau pirmųjų paviršių (324) ir antrųjų paviršių (326) padalytas į sekcijas (344;346), atskirtas antra vertikaliąja kryptimi (342). </w:t>
      </w:r>
    </w:p>
    <w:p w14:paraId="5144CC51" w14:textId="77777777" w:rsidR="007E1625" w:rsidRPr="007E1625" w:rsidRDefault="007E1625" w:rsidP="007E1625">
      <w:pPr>
        <w:spacing w:after="0" w:line="360" w:lineRule="auto"/>
        <w:ind w:firstLine="567"/>
        <w:jc w:val="both"/>
        <w:rPr>
          <w:rFonts w:ascii="Helvetica" w:hAnsi="Helvetica"/>
          <w:sz w:val="20"/>
        </w:rPr>
      </w:pPr>
    </w:p>
    <w:p w14:paraId="27087C04" w14:textId="575F2208"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7. Automatinis </w:t>
      </w:r>
      <w:proofErr w:type="spellStart"/>
      <w:r w:rsidRPr="007E1625">
        <w:rPr>
          <w:rFonts w:ascii="Helvetica" w:hAnsi="Helvetica"/>
          <w:sz w:val="20"/>
        </w:rPr>
        <w:t>injektorius</w:t>
      </w:r>
      <w:proofErr w:type="spellEnd"/>
      <w:r w:rsidRPr="007E1625">
        <w:rPr>
          <w:rFonts w:ascii="Helvetica" w:hAnsi="Helvetica"/>
          <w:sz w:val="20"/>
        </w:rPr>
        <w:t xml:space="preserve"> pagal 5 punktą, kur pirmas kreipiamasis elementas apima išmetimo paviršių (338), kuris pasviras link kasetės lizdo angos (301) kampu, didesniu už laikymo kampą (332) sukimosi pagal laikrodžio rodyklę arba prieš laikrodžio rodyklę kryptimi. </w:t>
      </w:r>
    </w:p>
    <w:p w14:paraId="77A9683E" w14:textId="77777777" w:rsidR="007E1625" w:rsidRPr="007E1625" w:rsidRDefault="007E1625" w:rsidP="007E1625">
      <w:pPr>
        <w:spacing w:after="0" w:line="360" w:lineRule="auto"/>
        <w:ind w:firstLine="567"/>
        <w:jc w:val="both"/>
        <w:rPr>
          <w:rFonts w:ascii="Helvetica" w:hAnsi="Helvetica"/>
          <w:sz w:val="20"/>
        </w:rPr>
      </w:pPr>
    </w:p>
    <w:p w14:paraId="0B8A6479"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8.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kur antri kreipiamieji elementai (322) suformuoti kaip pirmasis laiptelių su sriegiais, kurie pasviri aplink </w:t>
      </w:r>
      <w:proofErr w:type="spellStart"/>
      <w:r w:rsidRPr="007E1625">
        <w:rPr>
          <w:rFonts w:ascii="Helvetica" w:hAnsi="Helvetica"/>
          <w:sz w:val="20"/>
        </w:rPr>
        <w:t>radialinę</w:t>
      </w:r>
      <w:proofErr w:type="spellEnd"/>
      <w:r w:rsidRPr="007E1625">
        <w:rPr>
          <w:rFonts w:ascii="Helvetica" w:hAnsi="Helvetica"/>
          <w:sz w:val="20"/>
        </w:rPr>
        <w:t xml:space="preserve"> ašį, rinkinys, ir antrasis laiptelių su sriegiais, kurie pasviri aplink </w:t>
      </w:r>
      <w:proofErr w:type="spellStart"/>
      <w:r w:rsidRPr="007E1625">
        <w:rPr>
          <w:rFonts w:ascii="Helvetica" w:hAnsi="Helvetica"/>
          <w:sz w:val="20"/>
        </w:rPr>
        <w:t>radialinę</w:t>
      </w:r>
      <w:proofErr w:type="spellEnd"/>
      <w:r w:rsidRPr="007E1625">
        <w:rPr>
          <w:rFonts w:ascii="Helvetica" w:hAnsi="Helvetica"/>
          <w:sz w:val="20"/>
        </w:rPr>
        <w:t xml:space="preserve"> ašį, rinkinys; </w:t>
      </w:r>
    </w:p>
    <w:p w14:paraId="573D2037"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pirmojo ir antrojo laiptelių sriegiai pasviri link didesniojo atstumo nuo kasetės lizdo angos (301) sukimosi pagal laikrodžio rodyklę arba prieš laikrodžio rodyklę kryptimi; </w:t>
      </w:r>
    </w:p>
    <w:p w14:paraId="5F09C8E7"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kur pirmojo laiptelių rinkinio sriegiai yra arčiau kasetės lizdo angos (301), nei antrojo laiptelių rinkinio sriegiai; ir </w:t>
      </w:r>
    </w:p>
    <w:p w14:paraId="156D277A" w14:textId="3910FC79"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pirmojo rinkinio laipteliai išdėstyti pakaitomis su antrojo rinkinio laipteliais, suformuojant žiedinį elementą, sudarytą iš antrosios sekcijos (330). </w:t>
      </w:r>
    </w:p>
    <w:p w14:paraId="5BB281CD" w14:textId="77777777" w:rsidR="007E1625" w:rsidRPr="007E1625" w:rsidRDefault="007E1625" w:rsidP="007E1625">
      <w:pPr>
        <w:spacing w:after="0" w:line="360" w:lineRule="auto"/>
        <w:jc w:val="both"/>
        <w:rPr>
          <w:rFonts w:ascii="Helvetica" w:hAnsi="Helvetica"/>
          <w:sz w:val="20"/>
        </w:rPr>
      </w:pPr>
    </w:p>
    <w:p w14:paraId="179039D5"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9. Automatinis </w:t>
      </w:r>
      <w:proofErr w:type="spellStart"/>
      <w:r w:rsidRPr="007E1625">
        <w:rPr>
          <w:rFonts w:ascii="Helvetica" w:hAnsi="Helvetica"/>
          <w:sz w:val="20"/>
        </w:rPr>
        <w:t>injektorius</w:t>
      </w:r>
      <w:proofErr w:type="spellEnd"/>
      <w:r w:rsidRPr="007E1625">
        <w:rPr>
          <w:rFonts w:ascii="Helvetica" w:hAnsi="Helvetica"/>
          <w:sz w:val="20"/>
        </w:rPr>
        <w:t xml:space="preserve"> pagal 3 punktą, kur pirmi kreipiamieji elementai (312) ir antri kreipiamieji elementai (322) suformuoti bei kampine kryptimi išdėstyti taip, kad: </w:t>
      </w:r>
    </w:p>
    <w:p w14:paraId="130750EF"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 įstatant kasetės laikymo elementas pasislenka kanalu (316) išilgine kryptimi, nusileidžia ant pirmojo paviršiaus (324) pirmosios sekcijos (344), sukdamasis slenka pirmuoju paviršiumi (324) per antrą vertikaliąją sritį (342) iki antrosios sekcijos (346), ir </w:t>
      </w:r>
    </w:p>
    <w:p w14:paraId="1AB8AF47" w14:textId="6A2A7920"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 sumažėjus įstūmimo jėgai: kasetės laikymo elementas (808) pasislenka į laikymo sritį (328) per nuožulniąją sritį (334). </w:t>
      </w:r>
    </w:p>
    <w:p w14:paraId="7A75B0CA" w14:textId="77777777" w:rsidR="007E1625" w:rsidRPr="007E1625" w:rsidRDefault="007E1625" w:rsidP="007E1625">
      <w:pPr>
        <w:spacing w:after="0" w:line="360" w:lineRule="auto"/>
        <w:jc w:val="both"/>
        <w:rPr>
          <w:rFonts w:ascii="Helvetica" w:hAnsi="Helvetica"/>
          <w:sz w:val="20"/>
        </w:rPr>
      </w:pPr>
    </w:p>
    <w:p w14:paraId="3A28F116"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10. Automatinis </w:t>
      </w:r>
      <w:proofErr w:type="spellStart"/>
      <w:r w:rsidRPr="007E1625">
        <w:rPr>
          <w:rFonts w:ascii="Helvetica" w:hAnsi="Helvetica"/>
          <w:sz w:val="20"/>
        </w:rPr>
        <w:t>injektorius</w:t>
      </w:r>
      <w:proofErr w:type="spellEnd"/>
      <w:r w:rsidRPr="007E1625">
        <w:rPr>
          <w:rFonts w:ascii="Helvetica" w:hAnsi="Helvetica"/>
          <w:sz w:val="20"/>
        </w:rPr>
        <w:t xml:space="preserve"> pagal 5, 6 ir 7 punktą, kur pirmi kreipiamieji elementai (312) ir antri kreipiamieji elementai (322) suformuoti bei kampine kryptimi išdėstyti taip, kad: </w:t>
      </w:r>
    </w:p>
    <w:p w14:paraId="4FB5BEF8"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 atleistas kasetės laikymo elementas (808) palieka laikymo padėtį (328) ir nusileidžia ant antrojo paviršiaus (326) pirmosios sekcijos (344) bei sukdamasis slenka antruoju paviršiumi (326) per antrą vertikaliąją dalį (342) iki antrosios dalies (346); </w:t>
      </w:r>
    </w:p>
    <w:p w14:paraId="0A6C121B" w14:textId="100C325E"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sumažėjus jėgai: kasetės laikymo elementas (808) pasislenka iki išmetimo paviršiaus (338), nuo kurio kasetės laikymo elementas (808) nukreipiamas kanalu link kasetės lizdo angos. </w:t>
      </w:r>
    </w:p>
    <w:p w14:paraId="3EF4F2BA" w14:textId="77777777" w:rsidR="007E1625" w:rsidRPr="007E1625" w:rsidRDefault="007E1625" w:rsidP="007E1625">
      <w:pPr>
        <w:spacing w:after="0" w:line="360" w:lineRule="auto"/>
        <w:jc w:val="both"/>
        <w:rPr>
          <w:rFonts w:ascii="Helvetica" w:hAnsi="Helvetica"/>
          <w:sz w:val="20"/>
        </w:rPr>
      </w:pPr>
    </w:p>
    <w:p w14:paraId="6EFF3966" w14:textId="56109459"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11.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kur </w:t>
      </w:r>
      <w:proofErr w:type="spellStart"/>
      <w:r w:rsidRPr="007E1625">
        <w:rPr>
          <w:rFonts w:ascii="Helvetica" w:hAnsi="Helvetica"/>
          <w:sz w:val="20"/>
        </w:rPr>
        <w:t>ežektorius</w:t>
      </w:r>
      <w:proofErr w:type="spellEnd"/>
      <w:r w:rsidRPr="007E1625">
        <w:rPr>
          <w:rFonts w:ascii="Helvetica" w:hAnsi="Helvetica"/>
          <w:sz w:val="20"/>
        </w:rPr>
        <w:t xml:space="preserve"> (200) apima </w:t>
      </w:r>
      <w:proofErr w:type="spellStart"/>
      <w:r w:rsidRPr="007E1625">
        <w:rPr>
          <w:rFonts w:ascii="Helvetica" w:hAnsi="Helvetica"/>
          <w:sz w:val="20"/>
        </w:rPr>
        <w:t>ežektoriaus</w:t>
      </w:r>
      <w:proofErr w:type="spellEnd"/>
      <w:r w:rsidRPr="007E1625">
        <w:rPr>
          <w:rFonts w:ascii="Helvetica" w:hAnsi="Helvetica"/>
          <w:sz w:val="20"/>
        </w:rPr>
        <w:t xml:space="preserve"> fiksatorių (212), kuris pasukimu ir (arba) slankiuoju judesiu ir (arba) ašiniu judesiu paslenkamas iš padėties, kurioje </w:t>
      </w:r>
      <w:proofErr w:type="spellStart"/>
      <w:r w:rsidRPr="007E1625">
        <w:rPr>
          <w:rFonts w:ascii="Helvetica" w:hAnsi="Helvetica"/>
          <w:sz w:val="20"/>
        </w:rPr>
        <w:t>ežektoriaus</w:t>
      </w:r>
      <w:proofErr w:type="spellEnd"/>
      <w:r w:rsidRPr="007E1625">
        <w:rPr>
          <w:rFonts w:ascii="Helvetica" w:hAnsi="Helvetica"/>
          <w:sz w:val="20"/>
        </w:rPr>
        <w:t xml:space="preserve"> (200) judėjimas įstūmimo kryptimi yra ribojamas. </w:t>
      </w:r>
    </w:p>
    <w:p w14:paraId="5517FECF" w14:textId="77777777" w:rsidR="007E1625" w:rsidRPr="007E1625" w:rsidRDefault="007E1625" w:rsidP="007E1625">
      <w:pPr>
        <w:spacing w:after="0" w:line="360" w:lineRule="auto"/>
        <w:ind w:firstLine="567"/>
        <w:jc w:val="both"/>
        <w:rPr>
          <w:rFonts w:ascii="Helvetica" w:hAnsi="Helvetica"/>
          <w:sz w:val="20"/>
        </w:rPr>
      </w:pPr>
    </w:p>
    <w:p w14:paraId="5049E29C"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12.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kur pailgas </w:t>
      </w:r>
      <w:proofErr w:type="spellStart"/>
      <w:r w:rsidRPr="007E1625">
        <w:rPr>
          <w:rFonts w:ascii="Helvetica" w:hAnsi="Helvetica"/>
          <w:sz w:val="20"/>
        </w:rPr>
        <w:t>ežektorius</w:t>
      </w:r>
      <w:proofErr w:type="spellEnd"/>
      <w:r w:rsidRPr="007E1625">
        <w:rPr>
          <w:rFonts w:ascii="Helvetica" w:hAnsi="Helvetica"/>
          <w:sz w:val="20"/>
        </w:rPr>
        <w:t xml:space="preserve"> (200) apima: </w:t>
      </w:r>
    </w:p>
    <w:p w14:paraId="3D874B85" w14:textId="77777777" w:rsidR="007E1625" w:rsidRPr="007E1625" w:rsidRDefault="007E1625" w:rsidP="007E1625">
      <w:pPr>
        <w:spacing w:after="0" w:line="360" w:lineRule="auto"/>
        <w:jc w:val="both"/>
        <w:rPr>
          <w:rFonts w:ascii="Helvetica" w:hAnsi="Helvetica"/>
          <w:sz w:val="20"/>
        </w:rPr>
      </w:pPr>
      <w:proofErr w:type="spellStart"/>
      <w:r w:rsidRPr="007E1625">
        <w:rPr>
          <w:rFonts w:ascii="Helvetica" w:hAnsi="Helvetica"/>
          <w:sz w:val="20"/>
        </w:rPr>
        <w:t>ežektoriaus</w:t>
      </w:r>
      <w:proofErr w:type="spellEnd"/>
      <w:r w:rsidRPr="007E1625">
        <w:rPr>
          <w:rFonts w:ascii="Helvetica" w:hAnsi="Helvetica"/>
          <w:sz w:val="20"/>
        </w:rPr>
        <w:t xml:space="preserve"> atraminį paviršių (204) kasetei arba kasetės blokui (600), atremti, išilginį </w:t>
      </w:r>
      <w:proofErr w:type="spellStart"/>
      <w:r w:rsidRPr="007E1625">
        <w:rPr>
          <w:rFonts w:ascii="Helvetica" w:hAnsi="Helvetica"/>
          <w:sz w:val="20"/>
        </w:rPr>
        <w:t>ežektoriaus</w:t>
      </w:r>
      <w:proofErr w:type="spellEnd"/>
      <w:r w:rsidRPr="007E1625">
        <w:rPr>
          <w:rFonts w:ascii="Helvetica" w:hAnsi="Helvetica"/>
          <w:sz w:val="20"/>
        </w:rPr>
        <w:t xml:space="preserve"> plyšį (228), besitęsiantį link </w:t>
      </w:r>
      <w:proofErr w:type="spellStart"/>
      <w:r w:rsidRPr="007E1625">
        <w:rPr>
          <w:rFonts w:ascii="Helvetica" w:hAnsi="Helvetica"/>
          <w:sz w:val="20"/>
        </w:rPr>
        <w:t>ežektoriaus</w:t>
      </w:r>
      <w:proofErr w:type="spellEnd"/>
      <w:r w:rsidRPr="007E1625">
        <w:rPr>
          <w:rFonts w:ascii="Helvetica" w:hAnsi="Helvetica"/>
          <w:sz w:val="20"/>
        </w:rPr>
        <w:t xml:space="preserve"> atraminio paviršiaus (204) nuo </w:t>
      </w:r>
      <w:proofErr w:type="spellStart"/>
      <w:r w:rsidRPr="007E1625">
        <w:rPr>
          <w:rFonts w:ascii="Helvetica" w:hAnsi="Helvetica"/>
          <w:sz w:val="20"/>
        </w:rPr>
        <w:t>ežektoriaus</w:t>
      </w:r>
      <w:proofErr w:type="spellEnd"/>
      <w:r w:rsidRPr="007E1625">
        <w:rPr>
          <w:rFonts w:ascii="Helvetica" w:hAnsi="Helvetica"/>
          <w:sz w:val="20"/>
        </w:rPr>
        <w:t xml:space="preserve"> neveikliosios srities (206); ir </w:t>
      </w:r>
    </w:p>
    <w:p w14:paraId="0A6906C9" w14:textId="77777777" w:rsidR="007E1625" w:rsidRPr="007E1625" w:rsidRDefault="007E1625" w:rsidP="007E1625">
      <w:pPr>
        <w:spacing w:after="0" w:line="360" w:lineRule="auto"/>
        <w:jc w:val="both"/>
        <w:rPr>
          <w:rFonts w:ascii="Helvetica" w:hAnsi="Helvetica"/>
          <w:sz w:val="20"/>
        </w:rPr>
      </w:pPr>
      <w:proofErr w:type="spellStart"/>
      <w:r w:rsidRPr="007E1625">
        <w:rPr>
          <w:rFonts w:ascii="Helvetica" w:hAnsi="Helvetica"/>
          <w:sz w:val="20"/>
        </w:rPr>
        <w:t>ežektoriaus</w:t>
      </w:r>
      <w:proofErr w:type="spellEnd"/>
      <w:r w:rsidRPr="007E1625">
        <w:rPr>
          <w:rFonts w:ascii="Helvetica" w:hAnsi="Helvetica"/>
          <w:sz w:val="20"/>
        </w:rPr>
        <w:t xml:space="preserve"> fiksatorių (212), gebantį pasisukti bent per dalį sūkio ir laikomą (fiksuotoje) išilginėje padėtyje korpuso (6) atžvilgiu; </w:t>
      </w:r>
    </w:p>
    <w:p w14:paraId="7A35FBD9" w14:textId="14973B4B" w:rsidR="007E1625" w:rsidRPr="007E1625" w:rsidRDefault="007E1625" w:rsidP="007E1625">
      <w:pPr>
        <w:spacing w:after="0" w:line="360" w:lineRule="auto"/>
        <w:jc w:val="both"/>
        <w:rPr>
          <w:rFonts w:ascii="Helvetica" w:hAnsi="Helvetica"/>
          <w:sz w:val="20"/>
        </w:rPr>
      </w:pPr>
      <w:r w:rsidRPr="007E1625">
        <w:rPr>
          <w:rFonts w:ascii="Helvetica" w:hAnsi="Helvetica"/>
          <w:sz w:val="20"/>
        </w:rPr>
        <w:lastRenderedPageBreak/>
        <w:t xml:space="preserve">kur </w:t>
      </w:r>
      <w:proofErr w:type="spellStart"/>
      <w:r w:rsidRPr="007E1625">
        <w:rPr>
          <w:rFonts w:ascii="Helvetica" w:hAnsi="Helvetica"/>
          <w:sz w:val="20"/>
        </w:rPr>
        <w:t>ežektoriaus</w:t>
      </w:r>
      <w:proofErr w:type="spellEnd"/>
      <w:r w:rsidRPr="007E1625">
        <w:rPr>
          <w:rFonts w:ascii="Helvetica" w:hAnsi="Helvetica"/>
          <w:sz w:val="20"/>
        </w:rPr>
        <w:t xml:space="preserve"> fiksatorius (212) apima </w:t>
      </w:r>
      <w:proofErr w:type="spellStart"/>
      <w:r w:rsidRPr="007E1625">
        <w:rPr>
          <w:rFonts w:ascii="Helvetica" w:hAnsi="Helvetica"/>
          <w:sz w:val="20"/>
        </w:rPr>
        <w:t>ežektoriaus</w:t>
      </w:r>
      <w:proofErr w:type="spellEnd"/>
      <w:r w:rsidRPr="007E1625">
        <w:rPr>
          <w:rFonts w:ascii="Helvetica" w:hAnsi="Helvetica"/>
          <w:sz w:val="20"/>
        </w:rPr>
        <w:t xml:space="preserve"> fiksatoriaus atraminę sritį (234), kuri pritaikyta lygiuoti su išilginiu </w:t>
      </w:r>
      <w:proofErr w:type="spellStart"/>
      <w:r w:rsidRPr="007E1625">
        <w:rPr>
          <w:rFonts w:ascii="Helvetica" w:hAnsi="Helvetica"/>
          <w:sz w:val="20"/>
        </w:rPr>
        <w:t>ežektoriaus</w:t>
      </w:r>
      <w:proofErr w:type="spellEnd"/>
      <w:r w:rsidRPr="007E1625">
        <w:rPr>
          <w:rFonts w:ascii="Helvetica" w:hAnsi="Helvetica"/>
          <w:sz w:val="20"/>
        </w:rPr>
        <w:t xml:space="preserve"> plyšiu (228) ir stumdyti išilgai jo pirmuoju kampu bei lygiuoti su </w:t>
      </w:r>
      <w:proofErr w:type="spellStart"/>
      <w:r w:rsidRPr="007E1625">
        <w:rPr>
          <w:rFonts w:ascii="Helvetica" w:hAnsi="Helvetica"/>
          <w:sz w:val="20"/>
        </w:rPr>
        <w:t>ežektoriaus</w:t>
      </w:r>
      <w:proofErr w:type="spellEnd"/>
      <w:r w:rsidRPr="007E1625">
        <w:rPr>
          <w:rFonts w:ascii="Helvetica" w:hAnsi="Helvetica"/>
          <w:sz w:val="20"/>
        </w:rPr>
        <w:t xml:space="preserve"> neveikliąja sritimi (206) antruoju kampu. </w:t>
      </w:r>
    </w:p>
    <w:p w14:paraId="08CA7BE6" w14:textId="77777777" w:rsidR="007E1625" w:rsidRPr="007E1625" w:rsidRDefault="007E1625" w:rsidP="007E1625">
      <w:pPr>
        <w:spacing w:after="0" w:line="360" w:lineRule="auto"/>
        <w:jc w:val="both"/>
        <w:rPr>
          <w:rFonts w:ascii="Helvetica" w:hAnsi="Helvetica"/>
          <w:sz w:val="20"/>
        </w:rPr>
      </w:pPr>
    </w:p>
    <w:p w14:paraId="040BA1D5" w14:textId="5AFFDD40"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13.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kur </w:t>
      </w:r>
      <w:proofErr w:type="spellStart"/>
      <w:r w:rsidRPr="007E1625">
        <w:rPr>
          <w:rFonts w:ascii="Helvetica" w:hAnsi="Helvetica"/>
          <w:sz w:val="20"/>
        </w:rPr>
        <w:t>ežektorius</w:t>
      </w:r>
      <w:proofErr w:type="spellEnd"/>
      <w:r w:rsidRPr="007E1625">
        <w:rPr>
          <w:rFonts w:ascii="Helvetica" w:hAnsi="Helvetica"/>
          <w:sz w:val="20"/>
        </w:rPr>
        <w:t xml:space="preserve"> (200) apima </w:t>
      </w:r>
      <w:proofErr w:type="spellStart"/>
      <w:r w:rsidRPr="007E1625">
        <w:rPr>
          <w:rFonts w:ascii="Helvetica" w:hAnsi="Helvetica"/>
          <w:sz w:val="20"/>
        </w:rPr>
        <w:t>ežektoriaus</w:t>
      </w:r>
      <w:proofErr w:type="spellEnd"/>
      <w:r w:rsidRPr="007E1625">
        <w:rPr>
          <w:rFonts w:ascii="Helvetica" w:hAnsi="Helvetica"/>
          <w:sz w:val="20"/>
        </w:rPr>
        <w:t xml:space="preserve"> strypą (202) su viena ar daugiau </w:t>
      </w:r>
      <w:proofErr w:type="spellStart"/>
      <w:r w:rsidRPr="007E1625">
        <w:rPr>
          <w:rFonts w:ascii="Helvetica" w:hAnsi="Helvetica"/>
          <w:sz w:val="20"/>
        </w:rPr>
        <w:t>ežektoriaus</w:t>
      </w:r>
      <w:proofErr w:type="spellEnd"/>
      <w:r w:rsidRPr="007E1625">
        <w:rPr>
          <w:rFonts w:ascii="Helvetica" w:hAnsi="Helvetica"/>
          <w:sz w:val="20"/>
        </w:rPr>
        <w:t xml:space="preserve"> išpjovų (228) vienam ar daugiau </w:t>
      </w:r>
      <w:proofErr w:type="spellStart"/>
      <w:r w:rsidRPr="007E1625">
        <w:rPr>
          <w:rFonts w:ascii="Helvetica" w:hAnsi="Helvetica"/>
          <w:sz w:val="20"/>
        </w:rPr>
        <w:t>ežektoriaus</w:t>
      </w:r>
      <w:proofErr w:type="spellEnd"/>
      <w:r w:rsidRPr="007E1625">
        <w:rPr>
          <w:rFonts w:ascii="Helvetica" w:hAnsi="Helvetica"/>
          <w:sz w:val="20"/>
        </w:rPr>
        <w:t xml:space="preserve"> kumštelių (226) suformuoti tarp </w:t>
      </w:r>
      <w:proofErr w:type="spellStart"/>
      <w:r w:rsidRPr="007E1625">
        <w:rPr>
          <w:rFonts w:ascii="Helvetica" w:hAnsi="Helvetica"/>
          <w:sz w:val="20"/>
        </w:rPr>
        <w:t>ežektoriaus</w:t>
      </w:r>
      <w:proofErr w:type="spellEnd"/>
      <w:r w:rsidRPr="007E1625">
        <w:rPr>
          <w:rFonts w:ascii="Helvetica" w:hAnsi="Helvetica"/>
          <w:sz w:val="20"/>
        </w:rPr>
        <w:t xml:space="preserve"> išpjovų (228) ir kur </w:t>
      </w:r>
      <w:proofErr w:type="spellStart"/>
      <w:r w:rsidRPr="007E1625">
        <w:rPr>
          <w:rFonts w:ascii="Helvetica" w:hAnsi="Helvetica"/>
          <w:sz w:val="20"/>
        </w:rPr>
        <w:t>ežektoriaus</w:t>
      </w:r>
      <w:proofErr w:type="spellEnd"/>
      <w:r w:rsidRPr="007E1625">
        <w:rPr>
          <w:rFonts w:ascii="Helvetica" w:hAnsi="Helvetica"/>
          <w:sz w:val="20"/>
        </w:rPr>
        <w:t xml:space="preserve"> fiksatorius (212) atitinkamai apima vieną ar daugiau </w:t>
      </w:r>
      <w:proofErr w:type="spellStart"/>
      <w:r w:rsidRPr="007E1625">
        <w:rPr>
          <w:rFonts w:ascii="Helvetica" w:hAnsi="Helvetica"/>
          <w:sz w:val="20"/>
        </w:rPr>
        <w:t>ežektoriaus</w:t>
      </w:r>
      <w:proofErr w:type="spellEnd"/>
      <w:r w:rsidRPr="007E1625">
        <w:rPr>
          <w:rFonts w:ascii="Helvetica" w:hAnsi="Helvetica"/>
          <w:sz w:val="20"/>
        </w:rPr>
        <w:t xml:space="preserve"> fiksavimo kumštelių (232) tarp vienos ar daugiau </w:t>
      </w:r>
      <w:proofErr w:type="spellStart"/>
      <w:r w:rsidRPr="007E1625">
        <w:rPr>
          <w:rFonts w:ascii="Helvetica" w:hAnsi="Helvetica"/>
          <w:sz w:val="20"/>
        </w:rPr>
        <w:t>ežektoriaus</w:t>
      </w:r>
      <w:proofErr w:type="spellEnd"/>
      <w:r w:rsidRPr="007E1625">
        <w:rPr>
          <w:rFonts w:ascii="Helvetica" w:hAnsi="Helvetica"/>
          <w:sz w:val="20"/>
        </w:rPr>
        <w:t xml:space="preserve"> išpjovų (230). </w:t>
      </w:r>
    </w:p>
    <w:p w14:paraId="24D7D105" w14:textId="77777777" w:rsidR="007E1625" w:rsidRPr="007E1625" w:rsidRDefault="007E1625" w:rsidP="007E1625">
      <w:pPr>
        <w:spacing w:after="0" w:line="360" w:lineRule="auto"/>
        <w:ind w:firstLine="567"/>
        <w:jc w:val="both"/>
        <w:rPr>
          <w:rFonts w:ascii="Helvetica" w:hAnsi="Helvetica"/>
          <w:sz w:val="20"/>
        </w:rPr>
      </w:pPr>
    </w:p>
    <w:p w14:paraId="4D4C0E5E" w14:textId="067A6E75"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14. Automatinis </w:t>
      </w:r>
      <w:proofErr w:type="spellStart"/>
      <w:r w:rsidRPr="007E1625">
        <w:rPr>
          <w:rFonts w:ascii="Helvetica" w:hAnsi="Helvetica"/>
          <w:sz w:val="20"/>
        </w:rPr>
        <w:t>injektorius</w:t>
      </w:r>
      <w:proofErr w:type="spellEnd"/>
      <w:r w:rsidRPr="007E1625">
        <w:rPr>
          <w:rFonts w:ascii="Helvetica" w:hAnsi="Helvetica"/>
          <w:sz w:val="20"/>
        </w:rPr>
        <w:t xml:space="preserve"> pagal 13 punktą, kur viena ar daugiau išpjovų (230;228) ir vienas ar daugiau kumštelių (232;226) yra iš esmės stačiakampio formos. </w:t>
      </w:r>
    </w:p>
    <w:p w14:paraId="21EC367A" w14:textId="77777777" w:rsidR="007E1625" w:rsidRPr="007E1625" w:rsidRDefault="007E1625" w:rsidP="007E1625">
      <w:pPr>
        <w:spacing w:after="0" w:line="360" w:lineRule="auto"/>
        <w:ind w:firstLine="567"/>
        <w:jc w:val="both"/>
        <w:rPr>
          <w:rFonts w:ascii="Helvetica" w:hAnsi="Helvetica"/>
          <w:sz w:val="20"/>
        </w:rPr>
      </w:pPr>
    </w:p>
    <w:p w14:paraId="79D00982" w14:textId="7DF2B418"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15.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apimantis stūmoklinį strypą (400), valdomą judesiu pagal išilginę ašį kasetės bloke esančiai kasetei veikti spaudimo jėga. </w:t>
      </w:r>
    </w:p>
    <w:p w14:paraId="62F3EB63" w14:textId="77777777" w:rsidR="007E1625" w:rsidRPr="007E1625" w:rsidRDefault="007E1625" w:rsidP="007E1625">
      <w:pPr>
        <w:spacing w:after="0" w:line="360" w:lineRule="auto"/>
        <w:ind w:firstLine="567"/>
        <w:jc w:val="both"/>
        <w:rPr>
          <w:rFonts w:ascii="Helvetica" w:hAnsi="Helvetica"/>
          <w:sz w:val="20"/>
        </w:rPr>
      </w:pPr>
    </w:p>
    <w:p w14:paraId="3D09A681" w14:textId="429A19BE"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16. Automatinis </w:t>
      </w:r>
      <w:proofErr w:type="spellStart"/>
      <w:r w:rsidRPr="007E1625">
        <w:rPr>
          <w:rFonts w:ascii="Helvetica" w:hAnsi="Helvetica"/>
          <w:sz w:val="20"/>
        </w:rPr>
        <w:t>injektorius</w:t>
      </w:r>
      <w:proofErr w:type="spellEnd"/>
      <w:r w:rsidRPr="007E1625">
        <w:rPr>
          <w:rFonts w:ascii="Helvetica" w:hAnsi="Helvetica"/>
          <w:sz w:val="20"/>
        </w:rPr>
        <w:t xml:space="preserve"> pagal 15 punktą, kur stūmoklinis strypas (400) įstatytas į </w:t>
      </w:r>
      <w:proofErr w:type="spellStart"/>
      <w:r w:rsidRPr="007E1625">
        <w:rPr>
          <w:rFonts w:ascii="Helvetica" w:hAnsi="Helvetica"/>
          <w:sz w:val="20"/>
        </w:rPr>
        <w:t>ežektorių</w:t>
      </w:r>
      <w:proofErr w:type="spellEnd"/>
      <w:r w:rsidRPr="007E1625">
        <w:rPr>
          <w:rFonts w:ascii="Helvetica" w:hAnsi="Helvetica"/>
          <w:sz w:val="20"/>
        </w:rPr>
        <w:t xml:space="preserve"> taip (200), kad būtų paslankus išilgine kryptimi. </w:t>
      </w:r>
    </w:p>
    <w:p w14:paraId="2CDA73A1" w14:textId="77777777" w:rsidR="007E1625" w:rsidRPr="007E1625" w:rsidRDefault="007E1625" w:rsidP="007E1625">
      <w:pPr>
        <w:spacing w:after="0" w:line="360" w:lineRule="auto"/>
        <w:ind w:firstLine="567"/>
        <w:jc w:val="both"/>
        <w:rPr>
          <w:rFonts w:ascii="Helvetica" w:hAnsi="Helvetica"/>
          <w:sz w:val="20"/>
        </w:rPr>
      </w:pPr>
    </w:p>
    <w:p w14:paraId="36457A75" w14:textId="5392A6A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17. Automatinis </w:t>
      </w:r>
      <w:proofErr w:type="spellStart"/>
      <w:r w:rsidRPr="007E1625">
        <w:rPr>
          <w:rFonts w:ascii="Helvetica" w:hAnsi="Helvetica"/>
          <w:sz w:val="20"/>
        </w:rPr>
        <w:t>injektorius</w:t>
      </w:r>
      <w:proofErr w:type="spellEnd"/>
      <w:r w:rsidRPr="007E1625">
        <w:rPr>
          <w:rFonts w:ascii="Helvetica" w:hAnsi="Helvetica"/>
          <w:sz w:val="20"/>
        </w:rPr>
        <w:t xml:space="preserve"> pagal 15 arba 16 punktą, kur </w:t>
      </w:r>
      <w:proofErr w:type="spellStart"/>
      <w:r w:rsidRPr="007E1625">
        <w:rPr>
          <w:rFonts w:ascii="Helvetica" w:hAnsi="Helvetica"/>
          <w:sz w:val="20"/>
        </w:rPr>
        <w:t>ežektoriaus</w:t>
      </w:r>
      <w:proofErr w:type="spellEnd"/>
      <w:r w:rsidRPr="007E1625">
        <w:rPr>
          <w:rFonts w:ascii="Helvetica" w:hAnsi="Helvetica"/>
          <w:sz w:val="20"/>
        </w:rPr>
        <w:t xml:space="preserve"> fiksatorius (212) apima </w:t>
      </w:r>
      <w:proofErr w:type="spellStart"/>
      <w:r w:rsidRPr="007E1625">
        <w:rPr>
          <w:rFonts w:ascii="Helvetica" w:hAnsi="Helvetica"/>
          <w:sz w:val="20"/>
        </w:rPr>
        <w:t>ežektoriaus</w:t>
      </w:r>
      <w:proofErr w:type="spellEnd"/>
      <w:r w:rsidRPr="007E1625">
        <w:rPr>
          <w:rFonts w:ascii="Helvetica" w:hAnsi="Helvetica"/>
          <w:sz w:val="20"/>
        </w:rPr>
        <w:t xml:space="preserve"> fiksatoriaus kreipiamąjį kaištį (216), pritaikytą sukibti su stūmoklinio strypo takeliu (432), suformuotu ant stūmoklinio strypo (400) taip, kad stūmokliniam strypui (400) pasislinkus išilgai bent per nustatytą atstumą, </w:t>
      </w:r>
      <w:proofErr w:type="spellStart"/>
      <w:r w:rsidRPr="007E1625">
        <w:rPr>
          <w:rFonts w:ascii="Helvetica" w:hAnsi="Helvetica"/>
          <w:sz w:val="20"/>
        </w:rPr>
        <w:t>ežektoriaus</w:t>
      </w:r>
      <w:proofErr w:type="spellEnd"/>
      <w:r w:rsidRPr="007E1625">
        <w:rPr>
          <w:rFonts w:ascii="Helvetica" w:hAnsi="Helvetica"/>
          <w:sz w:val="20"/>
        </w:rPr>
        <w:t xml:space="preserve"> fiksatorius (212) pasisuktų aplink išilginę ašį (L). </w:t>
      </w:r>
    </w:p>
    <w:p w14:paraId="3C10333A" w14:textId="77777777" w:rsidR="007E1625" w:rsidRPr="007E1625" w:rsidRDefault="007E1625" w:rsidP="007E1625">
      <w:pPr>
        <w:spacing w:after="0" w:line="360" w:lineRule="auto"/>
        <w:ind w:firstLine="567"/>
        <w:jc w:val="both"/>
        <w:rPr>
          <w:rFonts w:ascii="Helvetica" w:hAnsi="Helvetica"/>
          <w:sz w:val="20"/>
        </w:rPr>
      </w:pPr>
    </w:p>
    <w:p w14:paraId="22779AF2" w14:textId="548A1AC0"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18. Automatinis </w:t>
      </w:r>
      <w:proofErr w:type="spellStart"/>
      <w:r w:rsidRPr="007E1625">
        <w:rPr>
          <w:rFonts w:ascii="Helvetica" w:hAnsi="Helvetica"/>
          <w:sz w:val="20"/>
        </w:rPr>
        <w:t>injektorius</w:t>
      </w:r>
      <w:proofErr w:type="spellEnd"/>
      <w:r w:rsidRPr="007E1625">
        <w:rPr>
          <w:rFonts w:ascii="Helvetica" w:hAnsi="Helvetica"/>
          <w:sz w:val="20"/>
        </w:rPr>
        <w:t xml:space="preserve"> pagal 17 punktą, kur stūmoklinio strypo takelis (432) apima bent vieną takelio sritį (428), kuri kreipia </w:t>
      </w:r>
      <w:proofErr w:type="spellStart"/>
      <w:r w:rsidRPr="007E1625">
        <w:rPr>
          <w:rFonts w:ascii="Helvetica" w:hAnsi="Helvetica"/>
          <w:sz w:val="20"/>
        </w:rPr>
        <w:t>ežektoriaus</w:t>
      </w:r>
      <w:proofErr w:type="spellEnd"/>
      <w:r w:rsidRPr="007E1625">
        <w:rPr>
          <w:rFonts w:ascii="Helvetica" w:hAnsi="Helvetica"/>
          <w:sz w:val="20"/>
        </w:rPr>
        <w:t xml:space="preserve"> fiksatoriaus kreipiamąjį kaištį (216) nuo pirmojo kampo iki antrojo kampo išmetimo fiksatoriui (212) pasukti iš pirmosios kampinės padėties į antrąją kampinę padėtį. </w:t>
      </w:r>
    </w:p>
    <w:p w14:paraId="51311A0E" w14:textId="77777777" w:rsidR="007E1625" w:rsidRPr="007E1625" w:rsidRDefault="007E1625" w:rsidP="007E1625">
      <w:pPr>
        <w:spacing w:after="0" w:line="360" w:lineRule="auto"/>
        <w:ind w:firstLine="567"/>
        <w:jc w:val="both"/>
        <w:rPr>
          <w:rFonts w:ascii="Helvetica" w:hAnsi="Helvetica"/>
          <w:sz w:val="20"/>
        </w:rPr>
      </w:pPr>
    </w:p>
    <w:p w14:paraId="617FF17B" w14:textId="77777777" w:rsidR="007E1625" w:rsidRPr="007E1625" w:rsidRDefault="007E1625" w:rsidP="007E1625">
      <w:pPr>
        <w:spacing w:after="0" w:line="360" w:lineRule="auto"/>
        <w:ind w:firstLine="567"/>
        <w:jc w:val="both"/>
        <w:rPr>
          <w:rFonts w:ascii="Helvetica" w:hAnsi="Helvetica"/>
          <w:sz w:val="20"/>
        </w:rPr>
      </w:pPr>
      <w:r w:rsidRPr="007E1625">
        <w:rPr>
          <w:rFonts w:ascii="Helvetica" w:hAnsi="Helvetica"/>
          <w:sz w:val="20"/>
        </w:rPr>
        <w:t xml:space="preserve">19. Automatinis </w:t>
      </w:r>
      <w:proofErr w:type="spellStart"/>
      <w:r w:rsidRPr="007E1625">
        <w:rPr>
          <w:rFonts w:ascii="Helvetica" w:hAnsi="Helvetica"/>
          <w:sz w:val="20"/>
        </w:rPr>
        <w:t>injektorius</w:t>
      </w:r>
      <w:proofErr w:type="spellEnd"/>
      <w:r w:rsidRPr="007E1625">
        <w:rPr>
          <w:rFonts w:ascii="Helvetica" w:hAnsi="Helvetica"/>
          <w:sz w:val="20"/>
        </w:rPr>
        <w:t xml:space="preserve"> pagal bet kurį ankstesnį punktą, apimantis funkcinį modulį, pritaikytą: </w:t>
      </w:r>
    </w:p>
    <w:p w14:paraId="045FE509" w14:textId="77777777" w:rsidR="007E1625" w:rsidRPr="007E1625" w:rsidRDefault="007E1625" w:rsidP="007E1625">
      <w:pPr>
        <w:spacing w:after="0" w:line="360" w:lineRule="auto"/>
        <w:jc w:val="both"/>
        <w:rPr>
          <w:rFonts w:ascii="Helvetica" w:hAnsi="Helvetica"/>
          <w:sz w:val="20"/>
        </w:rPr>
      </w:pPr>
      <w:r w:rsidRPr="007E1625">
        <w:rPr>
          <w:rFonts w:ascii="Helvetica" w:hAnsi="Helvetica"/>
          <w:sz w:val="20"/>
        </w:rPr>
        <w:t xml:space="preserve">- stūmokliniam strypui (400) suaktyvinti taip, kad šis judėtų išilgine kryptimi kasetės bloke esančios kasetės paveikimo spaudimo jėga tikslu; ir </w:t>
      </w:r>
    </w:p>
    <w:p w14:paraId="2D06BB9F" w14:textId="6DE24C94" w:rsidR="0018473C" w:rsidRPr="007E1625" w:rsidRDefault="007E1625" w:rsidP="007E1625">
      <w:pPr>
        <w:spacing w:after="0" w:line="360" w:lineRule="auto"/>
        <w:jc w:val="both"/>
        <w:rPr>
          <w:rFonts w:ascii="Helvetica" w:hAnsi="Helvetica"/>
          <w:sz w:val="20"/>
        </w:rPr>
      </w:pPr>
      <w:r w:rsidRPr="007E1625">
        <w:rPr>
          <w:rFonts w:ascii="Helvetica" w:hAnsi="Helvetica"/>
          <w:sz w:val="20"/>
        </w:rPr>
        <w:t xml:space="preserve">- </w:t>
      </w:r>
      <w:proofErr w:type="spellStart"/>
      <w:r w:rsidRPr="007E1625">
        <w:rPr>
          <w:rFonts w:ascii="Helvetica" w:hAnsi="Helvetica"/>
          <w:sz w:val="20"/>
        </w:rPr>
        <w:t>ežektoriaus</w:t>
      </w:r>
      <w:proofErr w:type="spellEnd"/>
      <w:r w:rsidRPr="007E1625">
        <w:rPr>
          <w:rFonts w:ascii="Helvetica" w:hAnsi="Helvetica"/>
          <w:sz w:val="20"/>
        </w:rPr>
        <w:t xml:space="preserve"> fiksatoriui (212) pasukimu ir (arba) slankiuoju judesiu ir (arba) ašiniu judesiu paslinkti iš padėties, kurioje </w:t>
      </w:r>
      <w:proofErr w:type="spellStart"/>
      <w:r w:rsidRPr="007E1625">
        <w:rPr>
          <w:rFonts w:ascii="Helvetica" w:hAnsi="Helvetica"/>
          <w:sz w:val="20"/>
        </w:rPr>
        <w:t>ežektoriaus</w:t>
      </w:r>
      <w:proofErr w:type="spellEnd"/>
      <w:r w:rsidRPr="007E1625">
        <w:rPr>
          <w:rFonts w:ascii="Helvetica" w:hAnsi="Helvetica"/>
          <w:sz w:val="20"/>
        </w:rPr>
        <w:t xml:space="preserve"> (200) judėjimas įstatymo kryptimi yra ribojamas.</w:t>
      </w:r>
    </w:p>
    <w:sectPr w:rsidR="0018473C" w:rsidRPr="007E1625" w:rsidSect="007E162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1C1D" w14:textId="77777777" w:rsidR="00A50624" w:rsidRDefault="00A50624" w:rsidP="007E1625">
      <w:pPr>
        <w:spacing w:after="0" w:line="240" w:lineRule="auto"/>
      </w:pPr>
      <w:r>
        <w:separator/>
      </w:r>
    </w:p>
  </w:endnote>
  <w:endnote w:type="continuationSeparator" w:id="0">
    <w:p w14:paraId="59463772" w14:textId="77777777" w:rsidR="00A50624" w:rsidRDefault="00A50624" w:rsidP="007E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5142" w14:textId="77777777" w:rsidR="00A50624" w:rsidRDefault="00A50624" w:rsidP="007E1625">
      <w:pPr>
        <w:spacing w:after="0" w:line="240" w:lineRule="auto"/>
      </w:pPr>
      <w:r>
        <w:separator/>
      </w:r>
    </w:p>
  </w:footnote>
  <w:footnote w:type="continuationSeparator" w:id="0">
    <w:p w14:paraId="3C91E40C" w14:textId="77777777" w:rsidR="00A50624" w:rsidRDefault="00A50624" w:rsidP="007E1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2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7E1625"/>
    <w:rsid w:val="00890960"/>
    <w:rsid w:val="008B787F"/>
    <w:rsid w:val="008E1C0A"/>
    <w:rsid w:val="00904B41"/>
    <w:rsid w:val="00947F90"/>
    <w:rsid w:val="009834FF"/>
    <w:rsid w:val="009E7C9A"/>
    <w:rsid w:val="00A007EB"/>
    <w:rsid w:val="00A41E70"/>
    <w:rsid w:val="00A50624"/>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39095"/>
  <w15:chartTrackingRefBased/>
  <w15:docId w15:val="{62983B6F-E651-44C2-BB32-FFC223DA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16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625"/>
  </w:style>
  <w:style w:type="paragraph" w:styleId="Porat">
    <w:name w:val="footer"/>
    <w:basedOn w:val="prastasis"/>
    <w:link w:val="PoratDiagrama"/>
    <w:uiPriority w:val="99"/>
    <w:unhideWhenUsed/>
    <w:rsid w:val="007E16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7497</Characters>
  <Application>Microsoft Office Word</Application>
  <DocSecurity>0</DocSecurity>
  <Lines>120</Lines>
  <Paragraphs>52</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2022-10-11T07:31:00Z</dcterms:created>
  <dcterms:modified xsi:type="dcterms:W3CDTF">2022-10-11T07:33:00Z</dcterms:modified>
</cp:coreProperties>
</file>