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6B1E" w14:textId="0D807A5E" w:rsidR="00AE2B5B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</w:t>
      </w:r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41371F03" w14:textId="10C53DD7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(a) žmogaus </w:t>
      </w:r>
      <w:proofErr w:type="spellStart"/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>rekombinantin</w:t>
      </w:r>
      <w:r w:rsidR="00DD1D85" w:rsidRPr="00C35EED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proofErr w:type="spellEnd"/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rūgšti</w:t>
      </w:r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s α-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gliukozidazės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) molekulių populiacij</w:t>
      </w:r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, kur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</w:t>
      </w:r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>raiška yra vykdoma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kininio žiurkėn</w:t>
      </w:r>
      <w:r w:rsidR="003F1BF2" w:rsidRPr="00C35EE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kiaušidžių (CHO) ląstelėse ir kur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molekulės apima </w:t>
      </w:r>
      <w:r w:rsidR="00573AA4" w:rsidRPr="00C35EED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3 molius manozės-6-fosfato (M6P) li</w:t>
      </w:r>
      <w:r w:rsidR="00573AA4" w:rsidRPr="00C35EED">
        <w:rPr>
          <w:rFonts w:ascii="Helvetica" w:eastAsia="Times New Roman" w:hAnsi="Helvetica" w:cs="Arial"/>
          <w:sz w:val="20"/>
          <w:szCs w:val="24"/>
          <w:lang w:eastAsia="lt-LT"/>
        </w:rPr>
        <w:t>ekanų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ir ne mažiau kaip 4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mol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sialo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 liekanų, vienam moliui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AAD8A02" w14:textId="4E694899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(b) citrato bufer</w:t>
      </w:r>
      <w:r w:rsidR="00573AA4" w:rsidRPr="00C35EED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6E945959" w14:textId="061CD7BD" w:rsidR="00AE2B5B" w:rsidRPr="00C35EED" w:rsidRDefault="003F1BF2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c) bent vien</w:t>
      </w:r>
      <w:r w:rsidR="00573AA4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pagalbin</w:t>
      </w:r>
      <w:r w:rsidR="00573AA4" w:rsidRPr="00C35EED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medžiag</w:t>
      </w:r>
      <w:r w:rsidR="00573AA4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573AA4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iš grupės, kurią sudaro </w:t>
      </w:r>
      <w:proofErr w:type="spellStart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manitolis</w:t>
      </w:r>
      <w:proofErr w:type="spellEnd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polisorbatas</w:t>
      </w:r>
      <w:proofErr w:type="spellEnd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80 ir jų deriniai,</w:t>
      </w:r>
    </w:p>
    <w:p w14:paraId="65323CAC" w14:textId="1B248F33" w:rsidR="00573AA4" w:rsidRPr="00C35EED" w:rsidRDefault="00573AA4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kur kompozicijos pH yra nuo 5,0 iki 7,0.</w:t>
      </w:r>
    </w:p>
    <w:p w14:paraId="64966500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422F7A3" w14:textId="78ADAA28" w:rsidR="00A441D7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2. Farmacinė kompozicija pagal 1 punktą, kur 40</w:t>
      </w:r>
      <w:r w:rsidR="00A441D7" w:rsidRPr="00C35EED">
        <w:rPr>
          <w:rFonts w:ascii="Helvetica" w:eastAsia="Times New Roman" w:hAnsi="Helvetica" w:cs="Arial"/>
          <w:sz w:val="20"/>
          <w:szCs w:val="24"/>
          <w:lang w:eastAsia="lt-LT"/>
        </w:rPr>
        <w:t>%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–60%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glikanų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441D7" w:rsidRPr="00C35EED">
        <w:rPr>
          <w:rFonts w:ascii="Helvetica" w:eastAsia="Times New Roman" w:hAnsi="Helvetica" w:cs="Arial"/>
          <w:sz w:val="20"/>
          <w:szCs w:val="24"/>
          <w:lang w:eastAsia="lt-LT"/>
        </w:rPr>
        <w:t>yra kompleksinio tipo N-</w:t>
      </w:r>
      <w:proofErr w:type="spellStart"/>
      <w:r w:rsidR="00A441D7" w:rsidRPr="00C35EED">
        <w:rPr>
          <w:rFonts w:ascii="Helvetica" w:eastAsia="Times New Roman" w:hAnsi="Helvetica" w:cs="Arial"/>
          <w:sz w:val="20"/>
          <w:szCs w:val="24"/>
          <w:lang w:eastAsia="lt-LT"/>
        </w:rPr>
        <w:t>glikanai</w:t>
      </w:r>
      <w:proofErr w:type="spellEnd"/>
      <w:r w:rsidR="00A441D7" w:rsidRPr="00C35EE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965B5B8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1105521" w14:textId="0DF930FC" w:rsidR="00A441D7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1 arba 2 punktą, kur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koncentracija yra nuo 5 </w:t>
      </w:r>
      <w:r w:rsidR="00A441D7" w:rsidRPr="00C35EED">
        <w:rPr>
          <w:rFonts w:ascii="Helvetica" w:eastAsia="Times New Roman" w:hAnsi="Helvetica" w:cs="Arial"/>
          <w:sz w:val="20"/>
          <w:szCs w:val="24"/>
          <w:lang w:eastAsia="lt-LT"/>
        </w:rPr>
        <w:t>mg/m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l</w:t>
      </w:r>
      <w:r w:rsidR="00A441D7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iki 50 mg/m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l</w:t>
      </w:r>
      <w:r w:rsidR="00A441D7" w:rsidRPr="00C35EED">
        <w:rPr>
          <w:rFonts w:ascii="Helvetica" w:eastAsia="Times New Roman" w:hAnsi="Helvetica" w:cs="Arial"/>
          <w:sz w:val="20"/>
          <w:szCs w:val="24"/>
          <w:lang w:eastAsia="lt-LT"/>
        </w:rPr>
        <w:t>, pasirinktinai, 15 mg/ml.</w:t>
      </w:r>
    </w:p>
    <w:p w14:paraId="2BD8DE8F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9DCF9D" w14:textId="39DED177" w:rsidR="000B52C2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bet kurį iš 1-3 punktų, kur kompozicijos pH yra nuo 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5,5 iki 7,0, pasirinktinai, 6,0.</w:t>
      </w:r>
    </w:p>
    <w:p w14:paraId="3416A0F1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166556" w14:textId="632907CE" w:rsidR="000B52C2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bet kurį iš 1-4 punktų, kur citrat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buferis apima kalio, 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natrio arba amonio druską.</w:t>
      </w:r>
    </w:p>
    <w:p w14:paraId="381D43E7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F9D3EF" w14:textId="55C2B521" w:rsidR="000B52C2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bet kurį iš 1-5 punktų, kur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manitolio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koncentracija yra nuo 10 mg/m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l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iki 50 mg/m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l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ir/arba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polisorbato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80 koncentracija yra nuo 0,2 mg/ml iki 0,5 mg/m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l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; ir kur, pageidautina,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manitolio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koncentracija yra 20 mg/ml, o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polisorbato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B52C2" w:rsidRPr="00C35EED">
        <w:rPr>
          <w:rFonts w:ascii="Helvetica" w:eastAsia="Times New Roman" w:hAnsi="Helvetica" w:cs="Arial"/>
          <w:sz w:val="20"/>
          <w:szCs w:val="24"/>
          <w:lang w:eastAsia="lt-LT"/>
        </w:rPr>
        <w:t>80 koncentracija yra 0,5 mg/ml.</w:t>
      </w:r>
    </w:p>
    <w:p w14:paraId="29ABA661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1313223" w14:textId="79D10D36" w:rsidR="00AE2B5B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bet kurį iš 1-6 punktų, papildomai apimanti šarmin</w:t>
      </w:r>
      <w:r w:rsidR="006C5501" w:rsidRPr="00C35EED">
        <w:rPr>
          <w:rFonts w:ascii="Helvetica" w:eastAsia="Times New Roman" w:hAnsi="Helvetica" w:cs="Arial"/>
          <w:sz w:val="20"/>
          <w:szCs w:val="24"/>
          <w:lang w:eastAsia="lt-LT"/>
        </w:rPr>
        <w:t>antį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agentą ir/arba</w:t>
      </w:r>
    </w:p>
    <w:p w14:paraId="775D3F67" w14:textId="5C60F03C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rūgštinant</w:t>
      </w:r>
      <w:r w:rsidR="006C5501" w:rsidRPr="00C35EED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agent</w:t>
      </w:r>
      <w:r w:rsidR="006C5501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4F5658B0" w14:textId="74ABC6F4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kur šarmin</w:t>
      </w:r>
      <w:r w:rsidR="00EE2EF2" w:rsidRPr="00C35EED">
        <w:rPr>
          <w:rFonts w:ascii="Helvetica" w:eastAsia="Times New Roman" w:hAnsi="Helvetica" w:cs="Arial"/>
          <w:sz w:val="20"/>
          <w:szCs w:val="24"/>
          <w:lang w:eastAsia="lt-LT"/>
        </w:rPr>
        <w:t>ančio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agento ir rūgštin</w:t>
      </w:r>
      <w:r w:rsidR="00EE2EF2" w:rsidRPr="00C35EED">
        <w:rPr>
          <w:rFonts w:ascii="Helvetica" w:eastAsia="Times New Roman" w:hAnsi="Helvetica" w:cs="Arial"/>
          <w:sz w:val="20"/>
          <w:szCs w:val="24"/>
          <w:lang w:eastAsia="lt-LT"/>
        </w:rPr>
        <w:t>ančio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agento kiekis yra pakankamas palaikyti farmacinės kompozicijos pH nuo 5,0 iki 6,0.</w:t>
      </w:r>
    </w:p>
    <w:p w14:paraId="5B3933A4" w14:textId="77777777" w:rsidR="006C5501" w:rsidRPr="00C35EED" w:rsidRDefault="006C5501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F834FDB" w14:textId="1194D470" w:rsidR="00AE2B5B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bet kurį iš 1-7 punktų, kur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molekulės apima pirmą, antrą, trečią, ketvirtą, penktą, šeštą ir septintą potencialias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glikozilinimo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vietas aminorūgštyse, atitinkančiose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sekos</w:t>
      </w:r>
      <w:r w:rsidR="00EE2EF2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N84, N177, N334, N414, N596, N826 ir N869, atitinkamai, ir kur:</w:t>
      </w:r>
    </w:p>
    <w:p w14:paraId="6B9B7121" w14:textId="44BD0485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(a) mažiausiai 50%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glikano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vienet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 turint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bis-M6P pirmoje potencialioje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glikozilinimo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vietoje;</w:t>
      </w:r>
    </w:p>
    <w:p w14:paraId="454FE078" w14:textId="37E0FDE0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(b) mažiausiai 30%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 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glikano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vienet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 turint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mono-M6P antroje potencialioje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glikozilinimo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vietoje; arba</w:t>
      </w:r>
    </w:p>
    <w:p w14:paraId="24634193" w14:textId="7D23375A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(c) mažiausiai 30%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glikano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vienetą, turintį bis-M6P ketvirtoje potencialioje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glikozilinimo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vietoje; arba</w:t>
      </w:r>
    </w:p>
    <w:p w14:paraId="0ED7600C" w14:textId="391AA697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(d) mažiausiai 20%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 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glikano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vienet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 turint</w:t>
      </w:r>
      <w:r w:rsidR="009F2A65" w:rsidRPr="00C35EED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mono-M6P ketvirtoje potencialioje N-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glikozilinimo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vietoje.</w:t>
      </w:r>
    </w:p>
    <w:p w14:paraId="4E75B00B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2A3BF9D" w14:textId="0C7BDB8B" w:rsidR="00AE2B5B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bet kurį iš 1-8 punktų, kur farmacinė kompozicija iš</w:t>
      </w:r>
      <w:r w:rsidR="00087268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esmės</w:t>
      </w:r>
      <w:r w:rsidR="001053D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susideda</w:t>
      </w:r>
      <w:r w:rsidR="00087268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iš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3EFAE13F" w14:textId="2B98E251" w:rsidR="00AE2B5B" w:rsidRPr="00C35EED" w:rsidRDefault="00087268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a) </w:t>
      </w:r>
      <w:proofErr w:type="spellStart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 populiacij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9A0075A" w14:textId="0F5874E6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(b) natrio citrat</w:t>
      </w:r>
      <w:r w:rsidR="00087268" w:rsidRPr="00C35EE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4B46DCE3" w14:textId="232F15FE" w:rsidR="00AE2B5B" w:rsidRPr="00C35EED" w:rsidRDefault="00087268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c) citrinų rūgšties </w:t>
      </w:r>
      <w:proofErr w:type="spellStart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monohidrat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894DE75" w14:textId="77777777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(d)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manitolio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02272139" w14:textId="606B7F92" w:rsidR="00AE2B5B" w:rsidRPr="00C35EED" w:rsidRDefault="00087268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e) </w:t>
      </w:r>
      <w:proofErr w:type="spellStart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polisorbat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80;</w:t>
      </w:r>
    </w:p>
    <w:p w14:paraId="32323EC8" w14:textId="1709FD20" w:rsidR="00AE2B5B" w:rsidRPr="00C35EED" w:rsidRDefault="00087268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f) vandens;</w:t>
      </w:r>
    </w:p>
    <w:p w14:paraId="4C9F458A" w14:textId="784C8B00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(g) pasirinktinai</w:t>
      </w:r>
      <w:r w:rsidR="00087268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rūgštinančio agento; ir</w:t>
      </w:r>
    </w:p>
    <w:p w14:paraId="153BA989" w14:textId="46651767" w:rsidR="00AE2B5B" w:rsidRPr="00C35EED" w:rsidRDefault="00087268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h) pasirinktinai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šarmin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ančio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agent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AE2B5B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2CE39D8D" w14:textId="13EF70E3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kur kompozicijos pH yra nuo 5,0 iki 6,0 ir kur</w:t>
      </w:r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pasirinktinai: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 populiacijos koncentracija yra 15 mg/ml, natrio citrato buferio koncentracija yra 25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mM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manitolio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koncentracija yra 20 mg/ml, o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polisorbato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80 koncentracija yra 0,5 mg/ml.</w:t>
      </w:r>
    </w:p>
    <w:p w14:paraId="63CA749A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76A8DB0" w14:textId="68E8245D" w:rsidR="00B52DD6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apimanti farmacinę kompoziciją pagal bet kurį iš 1-9 </w:t>
      </w:r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punktų, kur farmacinė kompozicija yra </w:t>
      </w:r>
      <w:proofErr w:type="spellStart"/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>liofilizuota</w:t>
      </w:r>
      <w:proofErr w:type="spellEnd"/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CC7FD9F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A591182" w14:textId="0F597D94" w:rsidR="00B52DD6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bet kurį iš 1-9 punktų, skirta naudoti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Pompe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ligos gydymui pacient</w:t>
      </w:r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 kuriam</w:t>
      </w:r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reik</w:t>
      </w:r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>alinga</w:t>
      </w:r>
      <w:r w:rsidR="00BF0547" w:rsidRPr="00C35EED">
        <w:rPr>
          <w:rFonts w:ascii="Helvetica" w:eastAsia="Times New Roman" w:hAnsi="Helvetica" w:cs="Arial"/>
          <w:sz w:val="20"/>
          <w:szCs w:val="24"/>
          <w:lang w:eastAsia="lt-LT"/>
        </w:rPr>
        <w:t>s toks gydymas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 kur farmacinė kompozicija yra</w:t>
      </w:r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52DD6" w:rsidRPr="00C35EED">
        <w:rPr>
          <w:rFonts w:ascii="Helvetica" w:eastAsia="Times New Roman" w:hAnsi="Helvetica" w:cs="Arial"/>
          <w:sz w:val="20"/>
          <w:szCs w:val="24"/>
          <w:lang w:eastAsia="lt-LT"/>
        </w:rPr>
        <w:t>pasirinktinai, atskiedžiama prieš įvedant ją pacientui.</w:t>
      </w:r>
    </w:p>
    <w:p w14:paraId="77334ECF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52D4BF4" w14:textId="50F04917" w:rsidR="00BF0547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10 punktą, skirta naudoti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Pompe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ligos gydymui pacient</w:t>
      </w:r>
      <w:r w:rsidR="00BF0547" w:rsidRPr="00C35EE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 kuriam</w:t>
      </w:r>
      <w:r w:rsidR="00BF0547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yra reikalingas toks gydymas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, kur farmacinė kompozicija yra </w:t>
      </w:r>
      <w:r w:rsidR="00A51B2F" w:rsidRPr="00C35EED">
        <w:rPr>
          <w:rFonts w:ascii="Helvetica" w:eastAsia="Times New Roman" w:hAnsi="Helvetica" w:cs="Arial"/>
          <w:sz w:val="20"/>
          <w:szCs w:val="24"/>
          <w:lang w:eastAsia="lt-LT"/>
        </w:rPr>
        <w:t>ištirpin</w:t>
      </w:r>
      <w:r w:rsidR="00BF0547" w:rsidRPr="00C35EED">
        <w:rPr>
          <w:rFonts w:ascii="Helvetica" w:eastAsia="Times New Roman" w:hAnsi="Helvetica" w:cs="Arial"/>
          <w:sz w:val="20"/>
          <w:szCs w:val="24"/>
          <w:lang w:eastAsia="lt-LT"/>
        </w:rPr>
        <w:t>ama prieš įvedant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51B2F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ją </w:t>
      </w:r>
      <w:r w:rsidR="00BF0547" w:rsidRPr="00C35EED">
        <w:rPr>
          <w:rFonts w:ascii="Helvetica" w:eastAsia="Times New Roman" w:hAnsi="Helvetica" w:cs="Arial"/>
          <w:sz w:val="20"/>
          <w:szCs w:val="24"/>
          <w:lang w:eastAsia="lt-LT"/>
        </w:rPr>
        <w:t>pacientui.</w:t>
      </w:r>
    </w:p>
    <w:p w14:paraId="2BF2D8F6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C6531D8" w14:textId="14F1C815" w:rsidR="00AE2B5B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Farmacinės kompozicijos pagal bet kurį iš 1-9 punktų </w:t>
      </w:r>
      <w:r w:rsidR="00053F39" w:rsidRPr="00C35EED">
        <w:rPr>
          <w:rFonts w:ascii="Helvetica" w:eastAsia="Times New Roman" w:hAnsi="Helvetica" w:cs="Arial"/>
          <w:sz w:val="20"/>
          <w:szCs w:val="24"/>
          <w:lang w:eastAsia="lt-LT"/>
        </w:rPr>
        <w:t>gamybos</w:t>
      </w:r>
      <w:r w:rsidR="00DE6AC8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būdas, kuris apima:</w:t>
      </w:r>
    </w:p>
    <w:p w14:paraId="51362AB2" w14:textId="74325C1B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(a) tirpal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citratinį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buferį, bent vieną pagalbinę medžiagą ir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rhGAA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molekulių populiaciją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>, paruošimą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2610D8FD" w14:textId="0C563FA8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(b) pasirinktinai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tirpalo pH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sureguliavimą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6F613215" w14:textId="443FA02B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(c) pasirinktinai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papildomo vandens</w:t>
      </w:r>
      <w:r w:rsidR="0027319B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į tirpalą pridėjimą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7ECB371A" w14:textId="74B91FC2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(d) pasirinktinai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tirpalo filtravimą; ir</w:t>
      </w:r>
    </w:p>
    <w:p w14:paraId="550DDACD" w14:textId="1E7A1B0E" w:rsidR="00AE2B5B" w:rsidRPr="00C35EED" w:rsidRDefault="00AE2B5B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(e) pasirinktinai</w:t>
      </w:r>
      <w:r w:rsidR="00640954" w:rsidRPr="00C35EE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tirpal</w:t>
      </w:r>
      <w:r w:rsidR="0027319B" w:rsidRPr="00C35EED">
        <w:rPr>
          <w:rFonts w:ascii="Helvetica" w:eastAsia="Times New Roman" w:hAnsi="Helvetica" w:cs="Arial"/>
          <w:sz w:val="20"/>
          <w:szCs w:val="24"/>
          <w:lang w:eastAsia="lt-LT"/>
        </w:rPr>
        <w:t>o saugojimą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D6C98B7" w14:textId="77777777" w:rsidR="00C35EED" w:rsidRPr="00C35EED" w:rsidRDefault="00C35EED" w:rsidP="00C35EE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CFD199C" w14:textId="32B1D1C2" w:rsidR="00AE2B5B" w:rsidRPr="00C35EED" w:rsidRDefault="00AE2B5B" w:rsidP="00C35EE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C35EED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Farmacinės kompozicijos pagal 10 punktą </w:t>
      </w:r>
      <w:r w:rsidR="00053F39"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gamybos </w:t>
      </w:r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 xml:space="preserve">būdas, apimantis farmacinės kompozicijos pagal bet kurį iš 1-9 punktų </w:t>
      </w:r>
      <w:proofErr w:type="spellStart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liofilizavimą</w:t>
      </w:r>
      <w:proofErr w:type="spellEnd"/>
      <w:r w:rsidRPr="00C35EE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AE2B5B" w:rsidRPr="00C35EED" w:rsidSect="00C35EE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231C" w14:textId="77777777" w:rsidR="00B1763D" w:rsidRDefault="00B1763D" w:rsidP="007A4E0B">
      <w:pPr>
        <w:spacing w:after="0" w:line="240" w:lineRule="auto"/>
      </w:pPr>
      <w:r>
        <w:separator/>
      </w:r>
    </w:p>
  </w:endnote>
  <w:endnote w:type="continuationSeparator" w:id="0">
    <w:p w14:paraId="654B4D6C" w14:textId="77777777" w:rsidR="00B1763D" w:rsidRDefault="00B1763D" w:rsidP="007A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747F" w14:textId="77777777" w:rsidR="00B1763D" w:rsidRDefault="00B1763D" w:rsidP="007A4E0B">
      <w:pPr>
        <w:spacing w:after="0" w:line="240" w:lineRule="auto"/>
      </w:pPr>
      <w:r>
        <w:separator/>
      </w:r>
    </w:p>
  </w:footnote>
  <w:footnote w:type="continuationSeparator" w:id="0">
    <w:p w14:paraId="71984932" w14:textId="77777777" w:rsidR="00B1763D" w:rsidRDefault="00B1763D" w:rsidP="007A4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5B"/>
    <w:rsid w:val="00053F39"/>
    <w:rsid w:val="00087268"/>
    <w:rsid w:val="000B52C2"/>
    <w:rsid w:val="000C27B1"/>
    <w:rsid w:val="001053DB"/>
    <w:rsid w:val="0027319B"/>
    <w:rsid w:val="003F1BF2"/>
    <w:rsid w:val="00573AA4"/>
    <w:rsid w:val="00640954"/>
    <w:rsid w:val="006B705E"/>
    <w:rsid w:val="006C5501"/>
    <w:rsid w:val="007A4E0B"/>
    <w:rsid w:val="00807CF1"/>
    <w:rsid w:val="0092616E"/>
    <w:rsid w:val="009F2A65"/>
    <w:rsid w:val="00A441D7"/>
    <w:rsid w:val="00A51B2F"/>
    <w:rsid w:val="00AE2B5B"/>
    <w:rsid w:val="00B1763D"/>
    <w:rsid w:val="00B52DD6"/>
    <w:rsid w:val="00B8268B"/>
    <w:rsid w:val="00BF0547"/>
    <w:rsid w:val="00C35EED"/>
    <w:rsid w:val="00DD1D85"/>
    <w:rsid w:val="00DE6AC8"/>
    <w:rsid w:val="00E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BF0DC"/>
  <w15:chartTrackingRefBased/>
  <w15:docId w15:val="{8803DF10-AFD5-429E-AA12-57B55FD7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A4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4E0B"/>
  </w:style>
  <w:style w:type="paragraph" w:styleId="Porat">
    <w:name w:val="footer"/>
    <w:basedOn w:val="prastasis"/>
    <w:link w:val="PoratDiagrama"/>
    <w:uiPriority w:val="99"/>
    <w:unhideWhenUsed/>
    <w:rsid w:val="007A4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548</Words>
  <Characters>3434</Characters>
  <Application>Microsoft Office Word</Application>
  <DocSecurity>0</DocSecurity>
  <Lines>76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6</cp:revision>
  <dcterms:created xsi:type="dcterms:W3CDTF">2022-06-22T18:57:00Z</dcterms:created>
  <dcterms:modified xsi:type="dcterms:W3CDTF">2022-06-29T13:21:00Z</dcterms:modified>
</cp:coreProperties>
</file>