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F861" w14:textId="77777777" w:rsidR="00470967" w:rsidRPr="00470967" w:rsidRDefault="00470967" w:rsidP="0047096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1. Kietos vaisto formos, apimančios nuo 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70 iki 95 %, geriau, nuo 80 iki 90 %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mesalazino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ir/arba jo druskos, gavimo būdas, kur minėtas gavimo būdas apima šiuos žingsnius:</w:t>
      </w:r>
    </w:p>
    <w:p w14:paraId="640A832B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(i) miltelių sluoksnio, apimančio </w:t>
      </w:r>
      <w:proofErr w:type="spellStart"/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>mesalaziną</w:t>
      </w:r>
      <w:proofErr w:type="spellEnd"/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 ir (arba) jo druską ir, pasirinktinai, taip pat bent vieną farmakologiniu požiūriu priimtiną užpildą, suformavimą;</w:t>
      </w:r>
    </w:p>
    <w:p w14:paraId="0256F1F9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(ii) pridėjimą į miltelius pagal žingsnį (i) vandeninio tirpalo, apimančio nuo 10 iki 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20 % rišančiojo agento, kad gautų mišinio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granuliatą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r w:rsidRPr="00470967">
        <w:rPr>
          <w:rFonts w:ascii="Helvetica" w:eastAsia="Times New Roman" w:hAnsi="Helvetica" w:cs="Arial"/>
          <w:spacing w:val="20"/>
          <w:kern w:val="0"/>
          <w:sz w:val="20"/>
          <w:szCs w:val="22"/>
          <w:lang w:val="lt-LT"/>
          <w14:ligatures w14:val="none"/>
        </w:rPr>
        <w:t>charakterizuojamą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drėgmės kiekiu, svyruojančiu nuo 20 iki 40 %;</w:t>
      </w:r>
    </w:p>
    <w:p w14:paraId="5C8D9FC4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(iii) </w:t>
      </w:r>
      <w:proofErr w:type="spellStart"/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bCs/>
          <w:kern w:val="0"/>
          <w:sz w:val="20"/>
          <w:szCs w:val="22"/>
          <w:lang w:val="lt-LT"/>
          <w14:ligatures w14:val="none"/>
        </w:rPr>
        <w:t xml:space="preserve">, gauto žingsnyje (ii) džiovinimą iki drėgmės kiekio žemesnio nei arba lygaus 3,0 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%, geriau, žemesnio nei arba lygaus 2,5 %;</w:t>
      </w:r>
    </w:p>
    <w:p w14:paraId="403718E4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(iv) išdžiovinto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pagal žingsnį (iii) sumaišymą su bent vienu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dezintegruojančiu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agentu;</w:t>
      </w:r>
    </w:p>
    <w:p w14:paraId="1CC2C8E2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(v) pridėjimą vandens į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granuliatą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, gautą žingsnyje (iv), kol pasieks drėgmės kiekį, svyruojantį nuo 3,0 iki 3,5 %; ir</w:t>
      </w:r>
    </w:p>
    <w:p w14:paraId="77A148B6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(vi)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sutankinimą, geriau, pridėjus bent vieno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lubrikanto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.</w:t>
      </w:r>
    </w:p>
    <w:p w14:paraId="016F5A51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27E893FE" w14:textId="77777777" w:rsidR="00470967" w:rsidRPr="00470967" w:rsidRDefault="00470967" w:rsidP="0047096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2. Būdas pagal 1 punktą, kur užpildas pagal žingsnį (i) yra skiediklio agentas ir/arba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dezintegruojantis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agentas, kur minėtas skiediklio agentas yra parinktas iš: celiuliozės,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poliolių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krakmolo darinių ir jų mišinių, dar geriau, iš: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manitolio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krakmolo, kukurūzų krakmolo,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mikrokristalinės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celiuliozės,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maltodekstrino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ir jų mišinių; ir/arba minėtas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dezintegruojantis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agentas yra parinktas iš: krakmolo darinių, celiuliozės ir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polivinilpirolidono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darinių, geriau, iš natrio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karboksimetilkrakmolo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kroskarmeliozės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arba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krospovidono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.</w:t>
      </w:r>
    </w:p>
    <w:p w14:paraId="20824474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4088D891" w14:textId="77777777" w:rsidR="00470967" w:rsidRPr="00470967" w:rsidRDefault="00470967" w:rsidP="0047096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3. Būdas pagal 1 arba 2 punktą, kur minėtas rišantysis agentas pagal žingsnį (ii) yra parinktas iš: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polivinilpirolidono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povidono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geriau, PVP K30, ir celiuliozės darinių, geriau, iš: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hidroksipropilmetilceliuliozės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hidroksipropilceliuliozės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karboksimetilceliuliozės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arba jų mišinio.</w:t>
      </w:r>
    </w:p>
    <w:p w14:paraId="5CE8FA45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70D60513" w14:textId="77777777" w:rsidR="00470967" w:rsidRPr="00470967" w:rsidRDefault="00470967" w:rsidP="0047096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4. Būdas pagal bet kurį iš 1-3 punktą, kur džiovinimas pagal žingsnį (iii) vykdomas vakuume arba ventiliuojamoje statinėje krosnyje, geriau, temperatūroje, svyruojančioje nuo 45 iki 70 °C, arba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pseudo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-suskystintame sluoksnyje, geriau, kai įtekantis oras yra nuo 65 to 85 °C, geriau, nuo 70 iki 80 °C temperatūros.</w:t>
      </w:r>
    </w:p>
    <w:p w14:paraId="5D8DAC33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1F141BF0" w14:textId="77777777" w:rsidR="00470967" w:rsidRPr="00470967" w:rsidRDefault="00470967" w:rsidP="00470967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5. Būdas pagal bet kurį iš 1-4 punktą, kur minėtas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lubrikanto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agentas yra parinktas iš: bevandenio koloidinio silicio dioksido, talko, magnio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stearato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glicerilo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behenato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natrio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stearilfumarato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ir jų mišinių.</w:t>
      </w:r>
    </w:p>
    <w:p w14:paraId="61807FE1" w14:textId="77777777" w:rsidR="00470967" w:rsidRPr="00470967" w:rsidRDefault="00470967" w:rsidP="00470967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19B6D5B3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6. Būdas pagal bet kurį iš 1-5 punktą, papildomai apimantis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kalibravimo žingsnį, geriau, su metalo sietu, </w:t>
      </w:r>
      <w:r w:rsidRPr="00470967">
        <w:rPr>
          <w:rFonts w:ascii="Helvetica" w:eastAsia="Times New Roman" w:hAnsi="Helvetica" w:cs="Arial"/>
          <w:spacing w:val="20"/>
          <w:kern w:val="0"/>
          <w:sz w:val="20"/>
          <w:szCs w:val="22"/>
          <w:lang w:val="lt-LT"/>
          <w14:ligatures w14:val="none"/>
        </w:rPr>
        <w:t xml:space="preserve">charakterizuojamu 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sieto akučių matmenimis, kurie, geriau, svyruoja nuo 0,85 iki 1,5 mm.</w:t>
      </w:r>
    </w:p>
    <w:p w14:paraId="1630EA47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6D986CBF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7. Būdas pagal bet kurį iš 1-6 punktą, papildomai apimantis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, geriau, kalibruoto pagal 6 punktą, sumaišymo su bent vienu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lubrikantu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ir/arba slydimo agentu žingsnį. </w:t>
      </w:r>
    </w:p>
    <w:p w14:paraId="0B90DC1E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4F5920C5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8. Būdas pagal bet kurį iš 1-7 punktą, apimantis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paplidomą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suspaudimo žingsnį, siekiant gauti tabletes.</w:t>
      </w:r>
    </w:p>
    <w:p w14:paraId="294B1669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40A782C0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lastRenderedPageBreak/>
        <w:t>9. Būdas pagal bet kurį iš 1-8 punktą, kur tabletės apima bent vieną dangą, suteikiančią atsparumą skrandyje ir/arba vaisto kontroliuojamą atpalaidavimą.</w:t>
      </w:r>
    </w:p>
    <w:p w14:paraId="754FD9F6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1369A6E2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10. Būdas pagal bet kurį iš 1-9 punktą, kur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mesalazinas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pasižymi bent viena iš šių charakteristikų:</w:t>
      </w:r>
    </w:p>
    <w:p w14:paraId="5733F0F6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</w:p>
    <w:p w14:paraId="7EAFE46E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- tūriniu tankiu, svyruojančiu nuo 0,15 iki 0,35 g/ml, geriau, nuo 0,20 iki 0,30 g/ml, kur tūrinis tankis reiškia miltelių tankį pilant; ir/arba</w:t>
      </w:r>
    </w:p>
    <w:p w14:paraId="3CDB52B6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- pakavimo tankiu ≥ 0,4 g/ml, kur pakavimo tankis reiškia miltelių, pakuojamų specifiniame bandyme, tankį; ir/arba</w:t>
      </w:r>
    </w:p>
    <w:p w14:paraId="4500E89C" w14:textId="77777777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- dalelių dydžio pasiskirstymu (PSD) 100 % dalelių ≤ 90 </w:t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sym w:font="Symbol" w:char="F06D"/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m, kur PSD reiškia miltelių/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granuliato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dalelių dydžio pasiskirstymą statistiniu pagrindu; ir/arba</w:t>
      </w:r>
    </w:p>
    <w:p w14:paraId="4EE87001" w14:textId="2B5DB50A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- D90,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t.y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., dydžiu, žemiau kurio yra 90 % populiacijos, apimančiu tarp 30 ir 45 </w:t>
      </w:r>
      <w:r w:rsidR="00DA70AE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sym w:font="Symbol" w:char="F06D"/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m, geriau, tarp 35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and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 40 </w:t>
      </w:r>
      <w:r w:rsidR="00DA70AE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sym w:font="Symbol" w:char="F06D"/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m; ir/arba</w:t>
      </w:r>
    </w:p>
    <w:p w14:paraId="461DAD35" w14:textId="55F835DE" w:rsidR="00470967" w:rsidRPr="00470967" w:rsidRDefault="00470967" w:rsidP="00470967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</w:pP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- D50, </w:t>
      </w:r>
      <w:proofErr w:type="spellStart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t.y</w:t>
      </w:r>
      <w:proofErr w:type="spellEnd"/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., dydžiu, žemiau kurio yra 50 % populiacijos, apimančiu tarp 5 ir 20 </w:t>
      </w:r>
      <w:r w:rsidR="00600152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sym w:font="Symbol" w:char="F06D"/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 xml:space="preserve">m, geriau, tarp 10 ir 15 </w:t>
      </w:r>
      <w:r w:rsidR="00600152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sym w:font="Symbol" w:char="F06D"/>
      </w:r>
      <w:r w:rsidRPr="00470967">
        <w:rPr>
          <w:rFonts w:ascii="Helvetica" w:eastAsia="Times New Roman" w:hAnsi="Helvetica" w:cs="Arial"/>
          <w:kern w:val="0"/>
          <w:sz w:val="20"/>
          <w:szCs w:val="22"/>
          <w:lang w:val="lt-LT"/>
          <w14:ligatures w14:val="none"/>
        </w:rPr>
        <w:t>m.</w:t>
      </w:r>
    </w:p>
    <w:p w14:paraId="645EA290" w14:textId="77777777" w:rsidR="007B24E9" w:rsidRDefault="007B24E9"/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7"/>
    <w:rsid w:val="002F6125"/>
    <w:rsid w:val="00470967"/>
    <w:rsid w:val="00600152"/>
    <w:rsid w:val="006262AB"/>
    <w:rsid w:val="00671E00"/>
    <w:rsid w:val="007B24E9"/>
    <w:rsid w:val="00A44F45"/>
    <w:rsid w:val="00D17BF7"/>
    <w:rsid w:val="00D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0350"/>
  <w14:defaultImageDpi w14:val="32767"/>
  <w15:chartTrackingRefBased/>
  <w15:docId w15:val="{BF05C792-F25D-49B7-B76D-43344D0C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0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0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0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0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0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0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0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09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09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09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09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09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09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0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09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09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09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09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0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2025-09-12T06:50:00Z</dcterms:created>
  <dcterms:modified xsi:type="dcterms:W3CDTF">2025-09-12T06:55:00Z</dcterms:modified>
</cp:coreProperties>
</file>